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999FF"/>
  <w:body>
    <w:p w:rsidR="00721785" w:rsidRPr="00BC177C" w:rsidRDefault="00BC177C" w:rsidP="00721785">
      <w:pPr>
        <w:pStyle w:val="NormalWeb"/>
        <w:shd w:val="clear" w:color="auto" w:fill="FFFFFF" w:themeFill="background1"/>
        <w:rPr>
          <w:b/>
          <w:sz w:val="36"/>
          <w:szCs w:val="36"/>
        </w:rPr>
      </w:pPr>
      <w:r w:rsidRPr="00BC177C">
        <w:rPr>
          <w:b/>
          <w:sz w:val="36"/>
          <w:szCs w:val="36"/>
        </w:rPr>
        <w:t>Psychology 600C Psychology Assessment Practicum</w:t>
      </w:r>
    </w:p>
    <w:p w:rsidR="00363FA8" w:rsidRPr="00721785" w:rsidRDefault="00A102CA" w:rsidP="00721785">
      <w:pPr>
        <w:pStyle w:val="NormalWeb"/>
        <w:shd w:val="clear" w:color="auto" w:fill="FFFFFF" w:themeFill="background1"/>
        <w:rPr>
          <w:rFonts w:ascii="Arial" w:hAnsi="Arial" w:cs="Arial"/>
          <w:sz w:val="20"/>
          <w:szCs w:val="20"/>
        </w:rPr>
      </w:pPr>
      <w:r w:rsidRPr="00721785">
        <w:rPr>
          <w:rFonts w:ascii="Arial" w:hAnsi="Arial" w:cs="Arial"/>
          <w:b/>
          <w:bCs/>
          <w:sz w:val="20"/>
          <w:szCs w:val="20"/>
        </w:rPr>
        <w:t xml:space="preserve">Instructor: William P. Wattles, Ph.D. Office: CEMC </w:t>
      </w:r>
      <w:proofErr w:type="gramStart"/>
      <w:r w:rsidRPr="00721785">
        <w:rPr>
          <w:rFonts w:ascii="Arial" w:hAnsi="Arial" w:cs="Arial"/>
          <w:b/>
          <w:bCs/>
          <w:sz w:val="20"/>
          <w:szCs w:val="20"/>
        </w:rPr>
        <w:t>109G  Phone</w:t>
      </w:r>
      <w:proofErr w:type="gramEnd"/>
      <w:r w:rsidRPr="00721785">
        <w:rPr>
          <w:rFonts w:ascii="Arial" w:hAnsi="Arial" w:cs="Arial"/>
          <w:b/>
          <w:bCs/>
          <w:sz w:val="20"/>
          <w:szCs w:val="20"/>
        </w:rPr>
        <w:t>: 661-1639</w:t>
      </w:r>
      <w:r w:rsidRPr="00721785">
        <w:rPr>
          <w:rFonts w:ascii="Arial" w:hAnsi="Arial" w:cs="Arial"/>
          <w:b/>
          <w:bCs/>
          <w:sz w:val="20"/>
          <w:szCs w:val="20"/>
        </w:rPr>
        <w:br/>
        <w:t xml:space="preserve">Class meets: </w:t>
      </w:r>
      <w:proofErr w:type="spellStart"/>
      <w:r w:rsidR="00BC177C">
        <w:rPr>
          <w:rFonts w:ascii="Arial" w:hAnsi="Arial" w:cs="Arial"/>
          <w:b/>
          <w:bCs/>
          <w:sz w:val="20"/>
          <w:szCs w:val="20"/>
        </w:rPr>
        <w:t>tba</w:t>
      </w:r>
      <w:proofErr w:type="spellEnd"/>
      <w:r w:rsidRPr="00721785">
        <w:rPr>
          <w:rFonts w:ascii="Arial" w:hAnsi="Arial" w:cs="Arial"/>
          <w:b/>
          <w:bCs/>
          <w:sz w:val="20"/>
          <w:szCs w:val="20"/>
        </w:rPr>
        <w:t xml:space="preserve"> p.m. CCHS 111 </w:t>
      </w:r>
      <w:r w:rsidRPr="00721785">
        <w:rPr>
          <w:rFonts w:ascii="Arial" w:hAnsi="Arial" w:cs="Arial"/>
          <w:b/>
          <w:bCs/>
          <w:sz w:val="20"/>
          <w:szCs w:val="20"/>
        </w:rPr>
        <w:br/>
        <w:t xml:space="preserve">E-mail: </w:t>
      </w:r>
      <w:hyperlink r:id="rId5" w:history="1">
        <w:r w:rsidRPr="00721785">
          <w:rPr>
            <w:rStyle w:val="Hyperlink"/>
            <w:rFonts w:ascii="Arial" w:hAnsi="Arial" w:cs="Arial"/>
            <w:b/>
            <w:bCs/>
            <w:color w:val="auto"/>
            <w:sz w:val="20"/>
            <w:szCs w:val="20"/>
          </w:rPr>
          <w:t>wwattles@fmarion.edu</w:t>
        </w:r>
      </w:hyperlink>
      <w:r w:rsidRPr="00721785">
        <w:rPr>
          <w:rFonts w:ascii="Arial" w:hAnsi="Arial" w:cs="Arial"/>
          <w:b/>
          <w:bCs/>
          <w:sz w:val="20"/>
          <w:szCs w:val="20"/>
        </w:rPr>
        <w:t xml:space="preserve">       Web page:  </w:t>
      </w:r>
      <w:hyperlink r:id="rId6" w:history="1">
        <w:r w:rsidRPr="00721785">
          <w:rPr>
            <w:rStyle w:val="Hyperlink"/>
            <w:rFonts w:ascii="Arial" w:hAnsi="Arial" w:cs="Arial"/>
            <w:b/>
            <w:bCs/>
            <w:color w:val="auto"/>
            <w:sz w:val="20"/>
            <w:szCs w:val="20"/>
          </w:rPr>
          <w:t>http://acsweb.fmarion.edu/Wattles/</w:t>
        </w:r>
      </w:hyperlink>
      <w:r w:rsidRPr="00721785">
        <w:rPr>
          <w:rFonts w:ascii="Arial" w:hAnsi="Arial" w:cs="Arial"/>
          <w:b/>
          <w:bCs/>
          <w:sz w:val="20"/>
          <w:szCs w:val="20"/>
        </w:rPr>
        <w:t xml:space="preserve"> </w:t>
      </w:r>
    </w:p>
    <w:p w:rsidR="00363FA8" w:rsidRPr="00721785" w:rsidRDefault="00A102CA" w:rsidP="00721785">
      <w:pPr>
        <w:pStyle w:val="NormalWeb"/>
        <w:shd w:val="clear" w:color="auto" w:fill="FFFFFF" w:themeFill="background1"/>
        <w:rPr>
          <w:rFonts w:ascii="Arial" w:hAnsi="Arial" w:cs="Arial"/>
          <w:sz w:val="20"/>
          <w:szCs w:val="20"/>
        </w:rPr>
      </w:pPr>
      <w:r w:rsidRPr="00721785">
        <w:rPr>
          <w:rFonts w:ascii="Arial" w:hAnsi="Arial" w:cs="Arial"/>
          <w:b/>
          <w:bCs/>
          <w:sz w:val="20"/>
          <w:szCs w:val="20"/>
        </w:rPr>
        <w:t>From the Catalog: Students enrolled in PSY 531, PSY 631, PSY 637, and PSY 641 must be enrolled concurrently in this practicum. This practicum involves administration, scoring, interpretation, and reporting of results of psychological testing instruments and other assessment procedures relevant to the specific course to which the practicum is attached. Students may be assigned to psychoeducational, counseling and/or mental health centers for this experience. A minimum of 50 clock hours is required per practicum.</w:t>
      </w:r>
    </w:p>
    <w:p w:rsidR="00363FA8" w:rsidRPr="00721785" w:rsidRDefault="00A102CA" w:rsidP="00721785">
      <w:pPr>
        <w:pStyle w:val="NormalWeb"/>
        <w:shd w:val="clear" w:color="auto" w:fill="FFFFFF" w:themeFill="background1"/>
        <w:rPr>
          <w:rFonts w:ascii="Arial" w:hAnsi="Arial" w:cs="Arial"/>
          <w:sz w:val="20"/>
          <w:szCs w:val="20"/>
        </w:rPr>
      </w:pPr>
      <w:r w:rsidRPr="00721785">
        <w:rPr>
          <w:rFonts w:ascii="Arial" w:hAnsi="Arial" w:cs="Arial"/>
          <w:b/>
          <w:bCs/>
          <w:sz w:val="20"/>
          <w:szCs w:val="20"/>
        </w:rPr>
        <w:t xml:space="preserve">Grades: Final grades will be determined as follows: </w:t>
      </w:r>
      <w:r w:rsidRPr="00721785">
        <w:rPr>
          <w:rFonts w:ascii="Arial" w:hAnsi="Arial" w:cs="Arial"/>
          <w:b/>
          <w:bCs/>
          <w:sz w:val="20"/>
          <w:szCs w:val="20"/>
        </w:rPr>
        <w:br/>
        <w:t>Quality of practicum tasks and evaluation of skills            50%</w:t>
      </w:r>
      <w:r w:rsidRPr="00721785">
        <w:rPr>
          <w:rFonts w:ascii="Arial" w:hAnsi="Arial" w:cs="Arial"/>
          <w:b/>
          <w:bCs/>
          <w:sz w:val="20"/>
          <w:szCs w:val="20"/>
        </w:rPr>
        <w:br/>
        <w:t>Attendance and participation. Quality of log descriptions</w:t>
      </w:r>
      <w:proofErr w:type="gramStart"/>
      <w:r w:rsidRPr="00721785">
        <w:rPr>
          <w:rFonts w:ascii="Arial" w:hAnsi="Arial" w:cs="Arial"/>
          <w:b/>
          <w:bCs/>
          <w:sz w:val="20"/>
          <w:szCs w:val="20"/>
        </w:rPr>
        <w:t>  50</w:t>
      </w:r>
      <w:proofErr w:type="gramEnd"/>
      <w:r w:rsidRPr="00721785">
        <w:rPr>
          <w:rFonts w:ascii="Arial" w:hAnsi="Arial" w:cs="Arial"/>
          <w:b/>
          <w:bCs/>
          <w:sz w:val="20"/>
          <w:szCs w:val="20"/>
        </w:rPr>
        <w:t>%</w:t>
      </w:r>
      <w:r w:rsidRPr="00721785">
        <w:rPr>
          <w:rFonts w:ascii="Arial" w:hAnsi="Arial" w:cs="Arial"/>
          <w:sz w:val="20"/>
          <w:szCs w:val="20"/>
        </w:rPr>
        <w:br/>
        <w:t xml:space="preserve">  </w:t>
      </w:r>
      <w:r w:rsidRPr="00721785">
        <w:rPr>
          <w:rFonts w:ascii="Arial" w:hAnsi="Arial" w:cs="Arial"/>
          <w:sz w:val="20"/>
          <w:szCs w:val="20"/>
        </w:rPr>
        <w:br/>
      </w:r>
      <w:r w:rsidRPr="00721785">
        <w:rPr>
          <w:rFonts w:ascii="Arial" w:hAnsi="Arial" w:cs="Arial"/>
          <w:b/>
          <w:bCs/>
          <w:sz w:val="20"/>
          <w:szCs w:val="20"/>
        </w:rPr>
        <w:t>Practicum experiences for this course include:</w:t>
      </w:r>
    </w:p>
    <w:p w:rsidR="00363FA8" w:rsidRPr="00721785" w:rsidRDefault="00A102CA" w:rsidP="00721785">
      <w:pPr>
        <w:pStyle w:val="NormalWeb"/>
        <w:shd w:val="clear" w:color="auto" w:fill="FFFFFF" w:themeFill="background1"/>
        <w:rPr>
          <w:rFonts w:ascii="Arial" w:hAnsi="Arial" w:cs="Arial"/>
          <w:sz w:val="20"/>
          <w:szCs w:val="20"/>
        </w:rPr>
      </w:pPr>
      <w:r w:rsidRPr="00721785">
        <w:rPr>
          <w:rFonts w:ascii="Arial" w:hAnsi="Arial" w:cs="Arial"/>
          <w:b/>
          <w:bCs/>
          <w:i/>
          <w:iCs/>
          <w:sz w:val="20"/>
          <w:szCs w:val="20"/>
        </w:rPr>
        <w:t>Evaluations:</w:t>
      </w:r>
      <w:r w:rsidRPr="00721785">
        <w:rPr>
          <w:rFonts w:ascii="Arial" w:hAnsi="Arial" w:cs="Arial"/>
          <w:sz w:val="20"/>
          <w:szCs w:val="20"/>
        </w:rPr>
        <w:t xml:space="preserve"> </w:t>
      </w:r>
      <w:r w:rsidRPr="00721785">
        <w:rPr>
          <w:rFonts w:ascii="Arial" w:hAnsi="Arial" w:cs="Arial"/>
          <w:b/>
          <w:bCs/>
          <w:sz w:val="20"/>
          <w:szCs w:val="20"/>
        </w:rPr>
        <w:t xml:space="preserve">Each student will conduct a minimum of four comprehensive evaluations complete with reports, practicum log and test protocols. </w:t>
      </w:r>
    </w:p>
    <w:p w:rsidR="00363FA8" w:rsidRPr="00721785" w:rsidRDefault="00A102CA" w:rsidP="00721785">
      <w:pPr>
        <w:pStyle w:val="NormalWeb"/>
        <w:shd w:val="clear" w:color="auto" w:fill="FFFFFF" w:themeFill="background1"/>
        <w:rPr>
          <w:rFonts w:ascii="Arial" w:hAnsi="Arial" w:cs="Arial"/>
          <w:sz w:val="20"/>
          <w:szCs w:val="20"/>
        </w:rPr>
      </w:pPr>
      <w:r w:rsidRPr="00721785">
        <w:rPr>
          <w:rFonts w:ascii="Arial" w:hAnsi="Arial" w:cs="Arial"/>
          <w:b/>
          <w:bCs/>
          <w:i/>
          <w:iCs/>
          <w:sz w:val="20"/>
          <w:szCs w:val="20"/>
        </w:rPr>
        <w:t>Practicum Log</w:t>
      </w:r>
      <w:r w:rsidRPr="00721785">
        <w:rPr>
          <w:rFonts w:ascii="Garamond" w:hAnsi="Garamond"/>
          <w:b/>
          <w:bCs/>
          <w:i/>
          <w:iCs/>
        </w:rPr>
        <w:t>:</w:t>
      </w:r>
      <w:r w:rsidRPr="00721785">
        <w:rPr>
          <w:rFonts w:ascii="Arial" w:hAnsi="Arial" w:cs="Arial"/>
          <w:sz w:val="20"/>
          <w:szCs w:val="20"/>
        </w:rPr>
        <w:t xml:space="preserve"> </w:t>
      </w:r>
      <w:r w:rsidRPr="00721785">
        <w:rPr>
          <w:rFonts w:ascii="Arial" w:hAnsi="Arial" w:cs="Arial"/>
          <w:b/>
          <w:bCs/>
          <w:sz w:val="20"/>
          <w:szCs w:val="20"/>
        </w:rPr>
        <w:t>Students will maintain a log of all practicum contacts and work, using the clinical psychology option’s practicum/internship log form and procedures. All work relevant to the practicum should be logged, including att</w:t>
      </w:r>
      <w:bookmarkStart w:id="0" w:name="_GoBack"/>
      <w:bookmarkEnd w:id="0"/>
      <w:r w:rsidRPr="00721785">
        <w:rPr>
          <w:rFonts w:ascii="Arial" w:hAnsi="Arial" w:cs="Arial"/>
          <w:b/>
          <w:bCs/>
          <w:sz w:val="20"/>
          <w:szCs w:val="20"/>
        </w:rPr>
        <w:t>endance at training sessions, review and study of test manuals, preparation for administrations, test administrations and interviews, test scoring time, test interpretation time, report writing, participation in screenings, supervision and conferences with supervisors, supervision time with Dr. Wattles, any other activities directly related to the practicum. The log should be maintained by the student upon return from Dr. Wattles. We expect a minimum of 50 clock hours of relevant activity.  The log must be turned in at the end of the term and will become part of your permanent record at Francis Marion.</w:t>
      </w:r>
    </w:p>
    <w:p w:rsidR="00363FA8" w:rsidRPr="00721785" w:rsidRDefault="00A102CA" w:rsidP="00721785">
      <w:pPr>
        <w:shd w:val="clear" w:color="auto" w:fill="FFFFFF" w:themeFill="background1"/>
        <w:rPr>
          <w:rFonts w:eastAsia="Times New Roman"/>
        </w:rPr>
      </w:pPr>
      <w:r w:rsidRPr="00721785">
        <w:rPr>
          <w:rFonts w:eastAsia="Times New Roman"/>
        </w:rPr>
        <w:t> </w:t>
      </w:r>
    </w:p>
    <w:sectPr w:rsidR="00363FA8" w:rsidRPr="00721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2E2536"/>
    <w:rsid w:val="002E2536"/>
    <w:rsid w:val="00363FA8"/>
    <w:rsid w:val="00721785"/>
    <w:rsid w:val="00A102CA"/>
    <w:rsid w:val="00BC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333399"/>
      <w:u w:val="single"/>
    </w:rPr>
  </w:style>
  <w:style w:type="character" w:styleId="FollowedHyperlink">
    <w:name w:val="FollowedHyperlink"/>
    <w:basedOn w:val="DefaultParagraphFont"/>
    <w:uiPriority w:val="99"/>
    <w:semiHidden/>
    <w:unhideWhenUsed/>
    <w:rPr>
      <w:color w:val="CCCCFF"/>
      <w:u w:val="single"/>
    </w:rPr>
  </w:style>
  <w:style w:type="paragraph" w:styleId="NormalWeb">
    <w:name w:val="Normal (Web)"/>
    <w:basedOn w:val="Normal"/>
    <w:uiPriority w:val="99"/>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333399"/>
      <w:u w:val="single"/>
    </w:rPr>
  </w:style>
  <w:style w:type="character" w:styleId="FollowedHyperlink">
    <w:name w:val="FollowedHyperlink"/>
    <w:basedOn w:val="DefaultParagraphFont"/>
    <w:uiPriority w:val="99"/>
    <w:semiHidden/>
    <w:unhideWhenUsed/>
    <w:rPr>
      <w:color w:val="CCCCFF"/>
      <w:u w:val="single"/>
    </w:rPr>
  </w:style>
  <w:style w:type="paragraph" w:styleId="NormalWeb">
    <w:name w:val="Normal (Web)"/>
    <w:basedOn w:val="Normal"/>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csweb.fmarion.edu/Wattles/" TargetMode="External"/><Relationship Id="rId5" Type="http://schemas.openxmlformats.org/officeDocument/2006/relationships/hyperlink" Target="mailto:wwattles@fmari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277</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practicum</vt:lpstr>
    </vt:vector>
  </TitlesOfParts>
  <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practicum</dc:title>
  <dc:creator>WWattles</dc:creator>
  <cp:lastModifiedBy>WWattles</cp:lastModifiedBy>
  <cp:revision>4</cp:revision>
  <dcterms:created xsi:type="dcterms:W3CDTF">2016-11-14T16:05:00Z</dcterms:created>
  <dcterms:modified xsi:type="dcterms:W3CDTF">2017-01-09T18:51:00Z</dcterms:modified>
</cp:coreProperties>
</file>