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99CCFF"/>
  <w:body>
    <w:p w:rsidR="00000000" w:rsidRDefault="00127D27">
      <w:pPr>
        <w:pStyle w:val="Heading3"/>
        <w:jc w:val="center"/>
      </w:pPr>
      <w:r>
        <w:rPr>
          <w:rFonts w:eastAsia="Times New Roman"/>
        </w:rPr>
        <w:t> Psychology 310 The Psychological Focus. Racial Discovery Group.</w:t>
      </w:r>
      <w:r>
        <w:rPr>
          <w:rFonts w:eastAsia="Times New Roman"/>
        </w:rPr>
        <w:br/>
        <w:t>Francis Marion University </w:t>
      </w:r>
      <w:r>
        <w:rPr>
          <w:rFonts w:eastAsia="Times New Roman"/>
        </w:rPr>
        <w:br/>
        <w:t>Spring Semester 2020</w:t>
      </w:r>
    </w:p>
    <w:p w:rsidR="00000000" w:rsidRDefault="00127D27">
      <w:pPr>
        <w:spacing w:before="100" w:beforeAutospacing="1" w:after="100" w:afterAutospacing="1"/>
      </w:pPr>
      <w:r>
        <w:rPr>
          <w:rFonts w:eastAsia="Times New Roman"/>
          <w:b/>
          <w:bCs/>
        </w:rPr>
        <w:t>Instructor:</w:t>
      </w:r>
      <w:r>
        <w:rPr>
          <w:rFonts w:eastAsia="Times New Roman"/>
        </w:rPr>
        <w:t xml:space="preserve"> William P. Wattles, Ph.D. </w:t>
      </w:r>
      <w:r>
        <w:rPr>
          <w:rFonts w:eastAsia="Times New Roman"/>
          <w:b/>
          <w:bCs/>
        </w:rPr>
        <w:t xml:space="preserve">Office: </w:t>
      </w:r>
      <w:r>
        <w:rPr>
          <w:rFonts w:eastAsia="Times New Roman"/>
        </w:rPr>
        <w:t xml:space="preserve">CEMC 109G </w:t>
      </w:r>
      <w:r>
        <w:rPr>
          <w:rFonts w:eastAsia="Times New Roman"/>
          <w:b/>
          <w:bCs/>
        </w:rPr>
        <w:t>Phone:</w:t>
      </w:r>
      <w:r>
        <w:rPr>
          <w:rFonts w:eastAsia="Times New Roman"/>
        </w:rPr>
        <w:t xml:space="preserve"> (843) 661-1639</w:t>
      </w:r>
      <w:r>
        <w:rPr>
          <w:rFonts w:eastAsia="Times New Roman"/>
        </w:rPr>
        <w:br/>
      </w:r>
      <w:r>
        <w:rPr>
          <w:rFonts w:eastAsia="Times New Roman"/>
          <w:b/>
          <w:bCs/>
        </w:rPr>
        <w:t>Class meets</w:t>
      </w:r>
      <w:r>
        <w:rPr>
          <w:rFonts w:eastAsia="Times New Roman"/>
        </w:rPr>
        <w:t>: Friday 1:30-2:30 and EITHER Monday 1:30-3:00 or Wednesday 1:30-3:00</w:t>
      </w:r>
      <w:r>
        <w:rPr>
          <w:rFonts w:eastAsia="Times New Roman"/>
        </w:rPr>
        <w:br/>
      </w:r>
      <w:r>
        <w:rPr>
          <w:rFonts w:eastAsia="Times New Roman"/>
          <w:b/>
          <w:bCs/>
        </w:rPr>
        <w:t>Office Hours:</w:t>
      </w:r>
      <w:r>
        <w:rPr>
          <w:rFonts w:eastAsia="Times New Roman"/>
        </w:rPr>
        <w:t xml:space="preserve"> 9:00-10:30 Monday-Friday</w:t>
      </w:r>
      <w:r>
        <w:rPr>
          <w:rFonts w:eastAsia="Times New Roman"/>
        </w:rPr>
        <w:br/>
      </w:r>
      <w:r>
        <w:rPr>
          <w:rFonts w:eastAsia="Times New Roman"/>
          <w:b/>
          <w:bCs/>
        </w:rPr>
        <w:t xml:space="preserve">E-mail: </w:t>
      </w:r>
      <w:hyperlink r:id="rId5" w:history="1">
        <w:r>
          <w:rPr>
            <w:rStyle w:val="Hyperlink"/>
            <w:rFonts w:eastAsia="Times New Roman"/>
          </w:rPr>
          <w:t>wwattles@fmarion.edu</w:t>
        </w:r>
      </w:hyperlink>
      <w:r>
        <w:rPr>
          <w:rFonts w:eastAsia="Times New Roman"/>
        </w:rPr>
        <w:t xml:space="preserve">      </w:t>
      </w:r>
      <w:r>
        <w:rPr>
          <w:rFonts w:eastAsia="Times New Roman"/>
          <w:b/>
          <w:bCs/>
        </w:rPr>
        <w:t>Web page:</w:t>
      </w:r>
      <w:r>
        <w:rPr>
          <w:rFonts w:eastAsia="Times New Roman"/>
        </w:rPr>
        <w:t xml:space="preserve"> </w:t>
      </w:r>
      <w:hyperlink r:id="rId6" w:history="1">
        <w:r>
          <w:rPr>
            <w:rStyle w:val="Hyperlink"/>
          </w:rPr>
          <w:t>http://people.fmarion.edu/wWattle</w:t>
        </w:r>
        <w:r>
          <w:rPr>
            <w:rStyle w:val="Hyperlink"/>
          </w:rPr>
          <w:t>s/psy310</w:t>
        </w:r>
      </w:hyperlink>
    </w:p>
    <w:p w:rsidR="00000000" w:rsidRDefault="00127D27">
      <w:pPr>
        <w:spacing w:before="100" w:beforeAutospacing="1" w:after="100" w:afterAutospacing="1"/>
      </w:pPr>
      <w:r>
        <w:rPr>
          <w:b/>
          <w:bCs/>
          <w:sz w:val="27"/>
          <w:szCs w:val="27"/>
        </w:rPr>
        <w:t xml:space="preserve">Required readings: </w:t>
      </w:r>
    </w:p>
    <w:p w:rsidR="00000000" w:rsidRDefault="00127D27">
      <w:pPr>
        <w:spacing w:before="100" w:beforeAutospacing="1" w:after="100" w:afterAutospacing="1"/>
      </w:pPr>
      <w:r>
        <w:rPr>
          <w:i/>
          <w:iCs/>
          <w:sz w:val="27"/>
          <w:szCs w:val="27"/>
        </w:rPr>
        <w:t>The Bridge to Brilliance,</w:t>
      </w:r>
      <w:r>
        <w:rPr>
          <w:sz w:val="27"/>
          <w:szCs w:val="27"/>
        </w:rPr>
        <w:t xml:space="preserve"> Lopez, Nadia </w:t>
      </w:r>
    </w:p>
    <w:p w:rsidR="00000000" w:rsidRDefault="00127D27">
      <w:pPr>
        <w:spacing w:before="100" w:beforeAutospacing="1" w:after="100" w:afterAutospacing="1"/>
      </w:pPr>
      <w:r>
        <w:rPr>
          <w:i/>
          <w:sz w:val="27"/>
          <w:szCs w:val="27"/>
        </w:rPr>
        <w:t>The Other Wes Moore</w:t>
      </w:r>
      <w:r>
        <w:rPr>
          <w:sz w:val="27"/>
          <w:szCs w:val="27"/>
        </w:rPr>
        <w:t xml:space="preserve">, Moore, W. </w:t>
      </w:r>
    </w:p>
    <w:p w:rsidR="00000000" w:rsidRDefault="00127D27">
      <w:pPr>
        <w:spacing w:before="100" w:beforeAutospacing="1" w:after="100" w:afterAutospacing="1"/>
      </w:pPr>
      <w:r>
        <w:rPr>
          <w:i/>
          <w:sz w:val="27"/>
          <w:szCs w:val="27"/>
        </w:rPr>
        <w:t>Devil in the Grove: Thurgood Marshall, the Groveland Boys, and the Dawn of a New America</w:t>
      </w:r>
      <w:r>
        <w:rPr>
          <w:sz w:val="27"/>
          <w:szCs w:val="27"/>
        </w:rPr>
        <w:t>, King, G.    </w:t>
      </w:r>
      <w:r>
        <w:rPr>
          <w:sz w:val="27"/>
          <w:szCs w:val="27"/>
        </w:rPr>
        <w:br/>
      </w:r>
      <w:r>
        <w:rPr>
          <w:b/>
          <w:bCs/>
          <w:sz w:val="27"/>
          <w:szCs w:val="27"/>
        </w:rPr>
        <w:br/>
        <w:t>Class Goals:</w:t>
      </w:r>
      <w:r>
        <w:rPr>
          <w:sz w:val="27"/>
          <w:szCs w:val="27"/>
        </w:rPr>
        <w:t xml:space="preserve"> The class seeks to help students enric</w:t>
      </w:r>
      <w:r>
        <w:rPr>
          <w:sz w:val="27"/>
          <w:szCs w:val="27"/>
        </w:rPr>
        <w:t>h their lives by</w:t>
      </w:r>
      <w:proofErr w:type="gramStart"/>
      <w:r>
        <w:rPr>
          <w:sz w:val="27"/>
          <w:szCs w:val="27"/>
        </w:rPr>
        <w:t>  recognizing</w:t>
      </w:r>
      <w:proofErr w:type="gramEnd"/>
      <w:r>
        <w:rPr>
          <w:sz w:val="27"/>
          <w:szCs w:val="27"/>
        </w:rPr>
        <w:t xml:space="preserve"> any racial biases they may have and working to expand their world view. Psychological science has a lot to say about why unfounded prejudices persist. We will use group processes, classroom lectures and evidence-based interven</w:t>
      </w:r>
      <w:r>
        <w:rPr>
          <w:sz w:val="27"/>
          <w:szCs w:val="27"/>
        </w:rPr>
        <w:t>tions to uncover attitudes that many are not aware they have. Recognizing and moving beyond outmoded beliefs should make students who complete this class more successful in their careers and as citizens in an increasingly diverse world. One goal is to disc</w:t>
      </w:r>
      <w:r>
        <w:rPr>
          <w:sz w:val="27"/>
          <w:szCs w:val="27"/>
        </w:rPr>
        <w:t>uss the concept of Microaggressions and how that impacts minority members. At the same time issues around Political Correctness may cause majority groups to be hesitant to have dialogue about race. </w:t>
      </w:r>
    </w:p>
    <w:p w:rsidR="00000000" w:rsidRDefault="00127D27">
      <w:pPr>
        <w:spacing w:before="100" w:beforeAutospacing="1" w:after="100" w:afterAutospacing="1"/>
      </w:pPr>
      <w:r>
        <w:rPr>
          <w:sz w:val="27"/>
          <w:szCs w:val="27"/>
        </w:rPr>
        <w:t>This class consists of two parts:</w:t>
      </w:r>
      <w:r>
        <w:rPr>
          <w:sz w:val="27"/>
          <w:szCs w:val="27"/>
        </w:rPr>
        <w:br/>
        <w:t xml:space="preserve">1. a weekly group that </w:t>
      </w:r>
      <w:r>
        <w:rPr>
          <w:sz w:val="27"/>
          <w:szCs w:val="27"/>
        </w:rPr>
        <w:t>involves a confidential discussion of personal feelings and experiences related to race in America today. The group will consist of African-American and Caucasians with the same people meeting each week to develop trust and familiarity. This will allow for</w:t>
      </w:r>
      <w:r>
        <w:rPr>
          <w:sz w:val="27"/>
          <w:szCs w:val="27"/>
        </w:rPr>
        <w:t xml:space="preserve"> a frank discussion not normally available on the sensitive subject of race. The goal is to help both African-American and Caucasian students improve their understanding of racial issues as seen by those in the “other” group.  The experience is not a debat</w:t>
      </w:r>
      <w:r>
        <w:rPr>
          <w:sz w:val="27"/>
          <w:szCs w:val="27"/>
        </w:rPr>
        <w:t>e but an attempt to empathize thus reducing misconceptions and bias.</w:t>
      </w:r>
    </w:p>
    <w:p w:rsidR="00000000" w:rsidRDefault="00127D27">
      <w:pPr>
        <w:spacing w:before="100" w:beforeAutospacing="1" w:after="100" w:afterAutospacing="1"/>
      </w:pPr>
      <w:r>
        <w:rPr>
          <w:sz w:val="27"/>
          <w:szCs w:val="27"/>
        </w:rPr>
        <w:t>2. The other meeting of class will consist of lectures on</w:t>
      </w:r>
      <w:proofErr w:type="gramStart"/>
      <w:r>
        <w:rPr>
          <w:sz w:val="27"/>
          <w:szCs w:val="27"/>
        </w:rPr>
        <w:t>  race</w:t>
      </w:r>
      <w:proofErr w:type="gramEnd"/>
      <w:r>
        <w:rPr>
          <w:sz w:val="27"/>
          <w:szCs w:val="27"/>
        </w:rPr>
        <w:t xml:space="preserve"> and on psychological research relating to implicit biases. In addition students will each make a presentation on an aspect </w:t>
      </w:r>
      <w:r>
        <w:rPr>
          <w:sz w:val="27"/>
          <w:szCs w:val="27"/>
        </w:rPr>
        <w:t xml:space="preserve">of the racial divide that is of interest to them. The lectures and </w:t>
      </w:r>
      <w:r>
        <w:rPr>
          <w:sz w:val="27"/>
          <w:szCs w:val="27"/>
        </w:rPr>
        <w:lastRenderedPageBreak/>
        <w:t xml:space="preserve">presentations will be independent of the confidential groups but will provide material for the group. </w:t>
      </w:r>
    </w:p>
    <w:p w:rsidR="00000000" w:rsidRDefault="00127D27">
      <w:pPr>
        <w:spacing w:before="100" w:beforeAutospacing="1" w:after="100" w:afterAutospacing="1"/>
      </w:pPr>
      <w:r>
        <w:rPr>
          <w:sz w:val="27"/>
          <w:szCs w:val="27"/>
        </w:rPr>
        <w:t> </w:t>
      </w:r>
      <w:r>
        <w:rPr>
          <w:b/>
          <w:bCs/>
          <w:sz w:val="27"/>
          <w:szCs w:val="27"/>
        </w:rPr>
        <w:t>Grades</w:t>
      </w:r>
      <w:r>
        <w:rPr>
          <w:sz w:val="27"/>
          <w:szCs w:val="27"/>
        </w:rPr>
        <w:t xml:space="preserve">: </w:t>
      </w:r>
    </w:p>
    <w:p w:rsidR="00000000" w:rsidRDefault="00127D27">
      <w:pPr>
        <w:spacing w:before="100" w:beforeAutospacing="1" w:after="100" w:afterAutospacing="1"/>
      </w:pPr>
      <w:r>
        <w:rPr>
          <w:sz w:val="27"/>
          <w:szCs w:val="27"/>
        </w:rPr>
        <w:t>Group attendance and participation</w:t>
      </w:r>
      <w:r>
        <w:rPr>
          <w:sz w:val="27"/>
          <w:szCs w:val="27"/>
        </w:rPr>
        <w:tab/>
      </w:r>
      <w:r>
        <w:rPr>
          <w:sz w:val="27"/>
          <w:szCs w:val="27"/>
        </w:rPr>
        <w:tab/>
      </w:r>
      <w:r>
        <w:rPr>
          <w:sz w:val="27"/>
          <w:szCs w:val="27"/>
        </w:rPr>
        <w:tab/>
      </w:r>
      <w:r>
        <w:rPr>
          <w:sz w:val="27"/>
          <w:szCs w:val="27"/>
        </w:rPr>
        <w:tab/>
        <w:t>40%</w:t>
      </w:r>
      <w:r>
        <w:rPr>
          <w:sz w:val="27"/>
          <w:szCs w:val="27"/>
        </w:rPr>
        <w:br/>
        <w:t>Bi-weekly reaction papers</w:t>
      </w:r>
      <w:r>
        <w:rPr>
          <w:sz w:val="27"/>
          <w:szCs w:val="27"/>
        </w:rPr>
        <w:tab/>
        <w:t xml:space="preserve"> (at lea</w:t>
      </w:r>
      <w:r>
        <w:rPr>
          <w:sz w:val="27"/>
          <w:szCs w:val="27"/>
        </w:rPr>
        <w:t>st 700 words each)</w:t>
      </w:r>
      <w:r>
        <w:rPr>
          <w:sz w:val="27"/>
          <w:szCs w:val="27"/>
        </w:rPr>
        <w:tab/>
        <w:t>40%</w:t>
      </w:r>
      <w:r>
        <w:rPr>
          <w:sz w:val="27"/>
          <w:szCs w:val="27"/>
        </w:rPr>
        <w:br/>
        <w:t>Quizzes</w:t>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t>10%</w:t>
      </w:r>
      <w:r>
        <w:rPr>
          <w:sz w:val="27"/>
          <w:szCs w:val="27"/>
        </w:rPr>
        <w:br/>
        <w:t>Final Exam or Paper</w:t>
      </w:r>
      <w:r>
        <w:rPr>
          <w:sz w:val="27"/>
          <w:szCs w:val="27"/>
        </w:rPr>
        <w:tab/>
      </w:r>
      <w:r>
        <w:rPr>
          <w:sz w:val="27"/>
          <w:szCs w:val="27"/>
        </w:rPr>
        <w:tab/>
      </w:r>
      <w:r>
        <w:rPr>
          <w:sz w:val="27"/>
          <w:szCs w:val="27"/>
        </w:rPr>
        <w:tab/>
      </w:r>
      <w:r>
        <w:rPr>
          <w:sz w:val="27"/>
          <w:szCs w:val="27"/>
        </w:rPr>
        <w:tab/>
      </w:r>
      <w:r>
        <w:rPr>
          <w:sz w:val="27"/>
          <w:szCs w:val="27"/>
        </w:rPr>
        <w:tab/>
      </w:r>
      <w:r>
        <w:rPr>
          <w:sz w:val="27"/>
          <w:szCs w:val="27"/>
        </w:rPr>
        <w:tab/>
        <w:t xml:space="preserve">10% </w:t>
      </w:r>
    </w:p>
    <w:p w:rsidR="00000000" w:rsidRDefault="00127D27">
      <w:pPr>
        <w:tabs>
          <w:tab w:val="left" w:pos="3600"/>
        </w:tabs>
        <w:spacing w:before="100" w:beforeAutospacing="1" w:after="100" w:afterAutospacing="1"/>
      </w:pPr>
      <w:r>
        <w:rPr>
          <w:sz w:val="27"/>
          <w:szCs w:val="27"/>
        </w:rPr>
        <w:t xml:space="preserve"> Group attendance and participation grading: </w:t>
      </w:r>
    </w:p>
    <w:p w:rsidR="00000000" w:rsidRDefault="00127D27">
      <w:pPr>
        <w:tabs>
          <w:tab w:val="left" w:pos="3600"/>
        </w:tabs>
        <w:spacing w:before="100" w:beforeAutospacing="1" w:after="100" w:afterAutospacing="1"/>
      </w:pPr>
      <w:r>
        <w:rPr>
          <w:sz w:val="27"/>
          <w:szCs w:val="27"/>
        </w:rPr>
        <w:t>Attendance 1 point per group, Participation (took part and was appropriate) 1 point per group.</w:t>
      </w:r>
    </w:p>
    <w:tbl>
      <w:tblPr>
        <w:tblW w:w="5320" w:type="dxa"/>
        <w:tblInd w:w="93" w:type="dxa"/>
        <w:tblLook w:val="04A0" w:firstRow="1" w:lastRow="0" w:firstColumn="1" w:lastColumn="0" w:noHBand="0" w:noVBand="1"/>
      </w:tblPr>
      <w:tblGrid>
        <w:gridCol w:w="2620"/>
        <w:gridCol w:w="2700"/>
      </w:tblGrid>
      <w:tr w:rsidR="00000000">
        <w:trPr>
          <w:trHeight w:val="375"/>
        </w:trPr>
        <w:tc>
          <w:tcPr>
            <w:tcW w:w="2620" w:type="dxa"/>
            <w:noWrap/>
            <w:vAlign w:val="bottom"/>
            <w:hideMark/>
          </w:tcPr>
          <w:p w:rsidR="00000000" w:rsidRDefault="00127D27">
            <w:pPr>
              <w:spacing w:before="100" w:beforeAutospacing="1" w:after="100" w:afterAutospacing="1"/>
            </w:pPr>
            <w:r>
              <w:rPr>
                <w:rFonts w:ascii="Calibri" w:eastAsia="Times New Roman" w:hAnsi="Calibri" w:cs="Calibri"/>
                <w:color w:val="000000"/>
                <w:sz w:val="27"/>
                <w:szCs w:val="27"/>
              </w:rPr>
              <w:t xml:space="preserve">Number of groups attended </w:t>
            </w:r>
          </w:p>
        </w:tc>
        <w:tc>
          <w:tcPr>
            <w:tcW w:w="2700" w:type="dxa"/>
            <w:noWrap/>
            <w:vAlign w:val="bottom"/>
            <w:hideMark/>
          </w:tcPr>
          <w:p w:rsidR="00000000" w:rsidRDefault="00127D27">
            <w:pPr>
              <w:spacing w:before="100" w:beforeAutospacing="1" w:after="100" w:afterAutospacing="1"/>
            </w:pPr>
            <w:r>
              <w:rPr>
                <w:rFonts w:ascii="Calibri" w:eastAsia="Times New Roman" w:hAnsi="Calibri" w:cs="Calibri"/>
                <w:color w:val="000000"/>
                <w:sz w:val="27"/>
                <w:szCs w:val="27"/>
              </w:rPr>
              <w:t>Group attendance</w:t>
            </w:r>
            <w:r>
              <w:rPr>
                <w:rFonts w:ascii="Calibri" w:eastAsia="Times New Roman" w:hAnsi="Calibri" w:cs="Calibri"/>
                <w:color w:val="000000"/>
                <w:sz w:val="27"/>
                <w:szCs w:val="27"/>
              </w:rPr>
              <w:t xml:space="preserve"> and participation grade </w:t>
            </w:r>
          </w:p>
        </w:tc>
      </w:tr>
      <w:tr w:rsidR="00000000">
        <w:trPr>
          <w:trHeight w:val="375"/>
        </w:trPr>
        <w:tc>
          <w:tcPr>
            <w:tcW w:w="2620" w:type="dxa"/>
            <w:noWrap/>
            <w:vAlign w:val="bottom"/>
            <w:hideMark/>
          </w:tcPr>
          <w:p w:rsidR="00000000" w:rsidRDefault="00127D27">
            <w:pPr>
              <w:spacing w:before="100" w:beforeAutospacing="1" w:after="100" w:afterAutospacing="1"/>
              <w:jc w:val="right"/>
            </w:pPr>
            <w:r>
              <w:rPr>
                <w:rFonts w:ascii="Calibri" w:eastAsia="Times New Roman" w:hAnsi="Calibri" w:cs="Calibri"/>
                <w:color w:val="000000"/>
                <w:sz w:val="27"/>
                <w:szCs w:val="27"/>
              </w:rPr>
              <w:t xml:space="preserve">14 </w:t>
            </w:r>
          </w:p>
        </w:tc>
        <w:tc>
          <w:tcPr>
            <w:tcW w:w="2700" w:type="dxa"/>
            <w:noWrap/>
            <w:vAlign w:val="bottom"/>
            <w:hideMark/>
          </w:tcPr>
          <w:p w:rsidR="00000000" w:rsidRDefault="00127D27">
            <w:pPr>
              <w:spacing w:before="100" w:beforeAutospacing="1" w:after="100" w:afterAutospacing="1"/>
              <w:jc w:val="right"/>
            </w:pPr>
            <w:r>
              <w:rPr>
                <w:rFonts w:ascii="Calibri" w:eastAsia="Times New Roman" w:hAnsi="Calibri" w:cs="Calibri"/>
                <w:color w:val="000000"/>
                <w:sz w:val="27"/>
                <w:szCs w:val="27"/>
              </w:rPr>
              <w:t xml:space="preserve">100% </w:t>
            </w:r>
          </w:p>
        </w:tc>
      </w:tr>
      <w:tr w:rsidR="00000000">
        <w:trPr>
          <w:trHeight w:val="375"/>
        </w:trPr>
        <w:tc>
          <w:tcPr>
            <w:tcW w:w="2620" w:type="dxa"/>
            <w:noWrap/>
            <w:vAlign w:val="bottom"/>
            <w:hideMark/>
          </w:tcPr>
          <w:p w:rsidR="00000000" w:rsidRDefault="00127D27">
            <w:pPr>
              <w:spacing w:before="100" w:beforeAutospacing="1" w:after="100" w:afterAutospacing="1"/>
              <w:jc w:val="right"/>
            </w:pPr>
            <w:r>
              <w:rPr>
                <w:rFonts w:ascii="Calibri" w:eastAsia="Times New Roman" w:hAnsi="Calibri" w:cs="Calibri"/>
                <w:color w:val="000000"/>
                <w:sz w:val="27"/>
                <w:szCs w:val="27"/>
              </w:rPr>
              <w:t xml:space="preserve">13 </w:t>
            </w:r>
          </w:p>
        </w:tc>
        <w:tc>
          <w:tcPr>
            <w:tcW w:w="2700" w:type="dxa"/>
            <w:noWrap/>
            <w:vAlign w:val="bottom"/>
            <w:hideMark/>
          </w:tcPr>
          <w:p w:rsidR="00000000" w:rsidRDefault="00127D27">
            <w:pPr>
              <w:spacing w:before="100" w:beforeAutospacing="1" w:after="100" w:afterAutospacing="1"/>
              <w:jc w:val="right"/>
            </w:pPr>
            <w:r>
              <w:rPr>
                <w:rFonts w:ascii="Calibri" w:eastAsia="Times New Roman" w:hAnsi="Calibri" w:cs="Calibri"/>
                <w:color w:val="000000"/>
                <w:sz w:val="27"/>
                <w:szCs w:val="27"/>
              </w:rPr>
              <w:t xml:space="preserve">93% </w:t>
            </w:r>
          </w:p>
        </w:tc>
      </w:tr>
      <w:tr w:rsidR="00000000">
        <w:trPr>
          <w:trHeight w:val="375"/>
        </w:trPr>
        <w:tc>
          <w:tcPr>
            <w:tcW w:w="2620" w:type="dxa"/>
            <w:noWrap/>
            <w:vAlign w:val="bottom"/>
            <w:hideMark/>
          </w:tcPr>
          <w:p w:rsidR="00000000" w:rsidRDefault="00127D27">
            <w:pPr>
              <w:spacing w:before="100" w:beforeAutospacing="1" w:after="100" w:afterAutospacing="1"/>
              <w:jc w:val="right"/>
            </w:pPr>
            <w:r>
              <w:rPr>
                <w:rFonts w:ascii="Calibri" w:eastAsia="Times New Roman" w:hAnsi="Calibri" w:cs="Calibri"/>
                <w:color w:val="000000"/>
                <w:sz w:val="27"/>
                <w:szCs w:val="27"/>
              </w:rPr>
              <w:t xml:space="preserve">12 </w:t>
            </w:r>
          </w:p>
        </w:tc>
        <w:tc>
          <w:tcPr>
            <w:tcW w:w="2700" w:type="dxa"/>
            <w:noWrap/>
            <w:vAlign w:val="bottom"/>
            <w:hideMark/>
          </w:tcPr>
          <w:p w:rsidR="00000000" w:rsidRDefault="00127D27">
            <w:pPr>
              <w:spacing w:before="100" w:beforeAutospacing="1" w:after="100" w:afterAutospacing="1"/>
              <w:jc w:val="right"/>
            </w:pPr>
            <w:r>
              <w:rPr>
                <w:rFonts w:ascii="Calibri" w:eastAsia="Times New Roman" w:hAnsi="Calibri" w:cs="Calibri"/>
                <w:color w:val="000000"/>
                <w:sz w:val="27"/>
                <w:szCs w:val="27"/>
              </w:rPr>
              <w:t xml:space="preserve">86% </w:t>
            </w:r>
          </w:p>
        </w:tc>
      </w:tr>
      <w:tr w:rsidR="00000000">
        <w:trPr>
          <w:trHeight w:val="375"/>
        </w:trPr>
        <w:tc>
          <w:tcPr>
            <w:tcW w:w="2620" w:type="dxa"/>
            <w:noWrap/>
            <w:vAlign w:val="bottom"/>
            <w:hideMark/>
          </w:tcPr>
          <w:p w:rsidR="00000000" w:rsidRDefault="00127D27">
            <w:pPr>
              <w:spacing w:before="100" w:beforeAutospacing="1" w:after="100" w:afterAutospacing="1"/>
              <w:jc w:val="right"/>
            </w:pPr>
            <w:r>
              <w:rPr>
                <w:rFonts w:ascii="Calibri" w:eastAsia="Times New Roman" w:hAnsi="Calibri" w:cs="Calibri"/>
                <w:color w:val="000000"/>
                <w:sz w:val="27"/>
                <w:szCs w:val="27"/>
              </w:rPr>
              <w:t xml:space="preserve">11 </w:t>
            </w:r>
          </w:p>
        </w:tc>
        <w:tc>
          <w:tcPr>
            <w:tcW w:w="2700" w:type="dxa"/>
            <w:noWrap/>
            <w:vAlign w:val="bottom"/>
            <w:hideMark/>
          </w:tcPr>
          <w:p w:rsidR="00000000" w:rsidRDefault="00127D27">
            <w:pPr>
              <w:spacing w:before="100" w:beforeAutospacing="1" w:after="100" w:afterAutospacing="1"/>
              <w:jc w:val="right"/>
            </w:pPr>
            <w:r>
              <w:rPr>
                <w:rFonts w:ascii="Calibri" w:eastAsia="Times New Roman" w:hAnsi="Calibri" w:cs="Calibri"/>
                <w:color w:val="000000"/>
                <w:sz w:val="27"/>
                <w:szCs w:val="27"/>
              </w:rPr>
              <w:t xml:space="preserve">79% </w:t>
            </w:r>
          </w:p>
        </w:tc>
      </w:tr>
      <w:tr w:rsidR="00000000">
        <w:trPr>
          <w:trHeight w:val="375"/>
        </w:trPr>
        <w:tc>
          <w:tcPr>
            <w:tcW w:w="2620" w:type="dxa"/>
            <w:noWrap/>
            <w:vAlign w:val="bottom"/>
            <w:hideMark/>
          </w:tcPr>
          <w:p w:rsidR="00000000" w:rsidRDefault="00127D27">
            <w:pPr>
              <w:spacing w:before="100" w:beforeAutospacing="1" w:after="100" w:afterAutospacing="1"/>
              <w:jc w:val="right"/>
            </w:pPr>
            <w:r>
              <w:rPr>
                <w:rFonts w:ascii="Calibri" w:eastAsia="Times New Roman" w:hAnsi="Calibri" w:cs="Calibri"/>
                <w:color w:val="000000"/>
                <w:sz w:val="27"/>
                <w:szCs w:val="27"/>
              </w:rPr>
              <w:t xml:space="preserve">10 </w:t>
            </w:r>
          </w:p>
        </w:tc>
        <w:tc>
          <w:tcPr>
            <w:tcW w:w="2700" w:type="dxa"/>
            <w:noWrap/>
            <w:vAlign w:val="bottom"/>
            <w:hideMark/>
          </w:tcPr>
          <w:p w:rsidR="00000000" w:rsidRDefault="00127D27">
            <w:pPr>
              <w:spacing w:before="100" w:beforeAutospacing="1" w:after="100" w:afterAutospacing="1"/>
              <w:jc w:val="right"/>
            </w:pPr>
            <w:r>
              <w:rPr>
                <w:rFonts w:ascii="Calibri" w:eastAsia="Times New Roman" w:hAnsi="Calibri" w:cs="Calibri"/>
                <w:color w:val="000000"/>
                <w:sz w:val="27"/>
                <w:szCs w:val="27"/>
              </w:rPr>
              <w:t xml:space="preserve">71% </w:t>
            </w:r>
          </w:p>
        </w:tc>
      </w:tr>
    </w:tbl>
    <w:p w:rsidR="00000000" w:rsidRDefault="00127D27">
      <w:pPr>
        <w:pStyle w:val="NormalWeb"/>
      </w:pPr>
      <w:r>
        <w:t>Grading for Psy310 papers. Grading is difficult in this class but we have to do it so these are the standards I will use</w:t>
      </w:r>
      <w:proofErr w:type="gramStart"/>
      <w:r>
        <w:t>:</w:t>
      </w:r>
      <w:proofErr w:type="gramEnd"/>
      <w:r>
        <w:br/>
      </w:r>
      <w:r>
        <w:t>80% is about content, your reaction to the group, class and class material</w:t>
      </w:r>
      <w:r>
        <w:br/>
        <w:t>10% grammar and spelling. With access to spellcheck and grammar check you can score high here</w:t>
      </w:r>
      <w:r>
        <w:br/>
        <w:t>5% On-time</w:t>
      </w:r>
      <w:r>
        <w:br/>
        <w:t xml:space="preserve">5% Minimum 700 words. </w:t>
      </w:r>
    </w:p>
    <w:p w:rsidR="00000000" w:rsidRDefault="00127D27">
      <w:pPr>
        <w:pStyle w:val="NormalWeb"/>
      </w:pPr>
      <w:r>
        <w:rPr>
          <w:rFonts w:ascii="Arial" w:hAnsi="Arial" w:cs="Arial"/>
          <w:b/>
          <w:bCs/>
          <w:sz w:val="27"/>
          <w:szCs w:val="27"/>
        </w:rPr>
        <w:t xml:space="preserve">Attendance policy: </w:t>
      </w:r>
      <w:r>
        <w:rPr>
          <w:sz w:val="27"/>
          <w:szCs w:val="27"/>
        </w:rPr>
        <w:t>The FMU catalog states: "It is the</w:t>
      </w:r>
      <w:r>
        <w:rPr>
          <w:sz w:val="27"/>
          <w:szCs w:val="27"/>
        </w:rPr>
        <w:t xml:space="preserve"> responsibility of the student to attend all scheduled meetings in the courses in which he/she is enrolled." </w:t>
      </w:r>
      <w:r>
        <w:rPr>
          <w:b/>
          <w:bCs/>
          <w:sz w:val="27"/>
          <w:szCs w:val="27"/>
        </w:rPr>
        <w:t xml:space="preserve">Students missing more than six (6) classes (excused or unexcused) will be dropped from the class with a grade of W-P or W-F.  </w:t>
      </w:r>
      <w:r>
        <w:rPr>
          <w:sz w:val="27"/>
          <w:szCs w:val="27"/>
        </w:rPr>
        <w:t>Students arriving lat</w:t>
      </w:r>
      <w:r>
        <w:rPr>
          <w:sz w:val="27"/>
          <w:szCs w:val="27"/>
        </w:rPr>
        <w:t xml:space="preserve">e will be considered absent unless they provide a written excuse with the date of the tardy arrival. Regardless of excuses, three late arrivals will count as one absence. . </w:t>
      </w:r>
    </w:p>
    <w:p w:rsidR="00000000" w:rsidRDefault="00127D27">
      <w:pPr>
        <w:pStyle w:val="NormalWeb"/>
      </w:pPr>
      <w:r>
        <w:rPr>
          <w:b/>
          <w:bCs/>
          <w:sz w:val="27"/>
          <w:szCs w:val="27"/>
        </w:rPr>
        <w:t>Written assignments</w:t>
      </w:r>
      <w:r>
        <w:rPr>
          <w:sz w:val="27"/>
          <w:szCs w:val="27"/>
        </w:rPr>
        <w:t>: Bi-weekly reaction papers form 40% of the grade. Papers shoul</w:t>
      </w:r>
      <w:r>
        <w:rPr>
          <w:sz w:val="27"/>
          <w:szCs w:val="27"/>
        </w:rPr>
        <w:t xml:space="preserve">d be about you: about your reaction to the class lectures, discussions, Facebook page and the books that we read. Sometimes you can get in touch with your reactions by looking for emotion. Does something we discuss or read about make you happy, </w:t>
      </w:r>
      <w:r>
        <w:rPr>
          <w:sz w:val="27"/>
          <w:szCs w:val="27"/>
        </w:rPr>
        <w:lastRenderedPageBreak/>
        <w:t>angry, sad?</w:t>
      </w:r>
      <w:r>
        <w:rPr>
          <w:sz w:val="27"/>
          <w:szCs w:val="27"/>
        </w:rPr>
        <w:t xml:space="preserve"> Do you learn new things that surprise </w:t>
      </w:r>
      <w:proofErr w:type="gramStart"/>
      <w:r>
        <w:rPr>
          <w:sz w:val="27"/>
          <w:szCs w:val="27"/>
        </w:rPr>
        <w:t>you.</w:t>
      </w:r>
      <w:proofErr w:type="gramEnd"/>
      <w:r>
        <w:rPr>
          <w:sz w:val="27"/>
          <w:szCs w:val="27"/>
        </w:rPr>
        <w:t xml:space="preserve"> Do you like the class/group and how it is going. What do you like about </w:t>
      </w:r>
      <w:proofErr w:type="gramStart"/>
      <w:r>
        <w:rPr>
          <w:sz w:val="27"/>
          <w:szCs w:val="27"/>
        </w:rPr>
        <w:t>it.</w:t>
      </w:r>
      <w:proofErr w:type="gramEnd"/>
      <w:r>
        <w:rPr>
          <w:sz w:val="27"/>
          <w:szCs w:val="27"/>
        </w:rPr>
        <w:t xml:space="preserve"> What is it like to be in such an intimate </w:t>
      </w:r>
      <w:proofErr w:type="gramStart"/>
      <w:r>
        <w:rPr>
          <w:sz w:val="27"/>
          <w:szCs w:val="27"/>
        </w:rPr>
        <w:t>group.</w:t>
      </w:r>
      <w:proofErr w:type="gramEnd"/>
      <w:r>
        <w:rPr>
          <w:sz w:val="27"/>
          <w:szCs w:val="27"/>
        </w:rPr>
        <w:t xml:space="preserve"> Do you feel comfortable do you like the other members? Papers should be more than 2 pag</w:t>
      </w:r>
      <w:r>
        <w:rPr>
          <w:sz w:val="27"/>
          <w:szCs w:val="27"/>
        </w:rPr>
        <w:t xml:space="preserve">es to get full credit each two weeks. Short papers will earn less credit. Two pages works out to about 700 words.  </w:t>
      </w:r>
    </w:p>
    <w:p w:rsidR="00000000" w:rsidRDefault="00127D27">
      <w:pPr>
        <w:pStyle w:val="NormalWeb"/>
      </w:pPr>
      <w:r>
        <w:rPr>
          <w:sz w:val="27"/>
          <w:szCs w:val="27"/>
        </w:rPr>
        <w:t xml:space="preserve">  </w:t>
      </w:r>
    </w:p>
    <w:tbl>
      <w:tblPr>
        <w:tblW w:w="7820" w:type="dxa"/>
        <w:tblInd w:w="-30" w:type="dxa"/>
        <w:tblLook w:val="04A0" w:firstRow="1" w:lastRow="0" w:firstColumn="1" w:lastColumn="0" w:noHBand="0" w:noVBand="1"/>
      </w:tblPr>
      <w:tblGrid>
        <w:gridCol w:w="1211"/>
        <w:gridCol w:w="1214"/>
        <w:gridCol w:w="1490"/>
        <w:gridCol w:w="2691"/>
        <w:gridCol w:w="1214"/>
      </w:tblGrid>
      <w:tr w:rsidR="00000000">
        <w:trPr>
          <w:trHeight w:val="660"/>
        </w:trPr>
        <w:tc>
          <w:tcPr>
            <w:tcW w:w="1211" w:type="dxa"/>
            <w:tcBorders>
              <w:top w:val="single" w:sz="12" w:space="0" w:color="000000"/>
              <w:left w:val="single" w:sz="12" w:space="0" w:color="000000"/>
              <w:bottom w:val="single" w:sz="4" w:space="0" w:color="000000"/>
              <w:right w:val="single" w:sz="4" w:space="0" w:color="000000"/>
            </w:tcBorders>
            <w:shd w:val="clear" w:color="auto" w:fill="EBF1DE"/>
            <w:vAlign w:val="center"/>
            <w:hideMark/>
          </w:tcPr>
          <w:p w:rsidR="00000000" w:rsidRDefault="00127D27">
            <w:pPr>
              <w:rPr>
                <w:rFonts w:eastAsia="Times New Roman"/>
                <w:color w:val="000000"/>
              </w:rPr>
            </w:pPr>
            <w:r>
              <w:rPr>
                <w:rFonts w:eastAsia="Times New Roman"/>
                <w:color w:val="000000"/>
              </w:rPr>
              <w:t>Week</w:t>
            </w:r>
          </w:p>
        </w:tc>
        <w:tc>
          <w:tcPr>
            <w:tcW w:w="1214" w:type="dxa"/>
            <w:tcBorders>
              <w:top w:val="single" w:sz="12" w:space="0" w:color="000000"/>
              <w:left w:val="nil"/>
              <w:bottom w:val="single" w:sz="8" w:space="0" w:color="000000"/>
              <w:right w:val="single" w:sz="8" w:space="0" w:color="000000"/>
            </w:tcBorders>
            <w:shd w:val="clear" w:color="auto" w:fill="EBF1DE"/>
            <w:vAlign w:val="center"/>
            <w:hideMark/>
          </w:tcPr>
          <w:p w:rsidR="00000000" w:rsidRDefault="00127D27">
            <w:pPr>
              <w:rPr>
                <w:rFonts w:eastAsia="Times New Roman"/>
                <w:color w:val="000000"/>
              </w:rPr>
            </w:pPr>
            <w:r>
              <w:rPr>
                <w:rFonts w:eastAsia="Times New Roman"/>
                <w:color w:val="000000"/>
              </w:rPr>
              <w:t>Week Begins </w:t>
            </w:r>
          </w:p>
        </w:tc>
        <w:tc>
          <w:tcPr>
            <w:tcW w:w="1490" w:type="dxa"/>
            <w:tcBorders>
              <w:top w:val="single" w:sz="12" w:space="0" w:color="000000"/>
              <w:left w:val="nil"/>
              <w:bottom w:val="single" w:sz="8" w:space="0" w:color="000000"/>
              <w:right w:val="single" w:sz="8" w:space="0" w:color="000000"/>
            </w:tcBorders>
            <w:shd w:val="clear" w:color="auto" w:fill="EBF1DE"/>
            <w:vAlign w:val="center"/>
            <w:hideMark/>
          </w:tcPr>
          <w:p w:rsidR="00000000" w:rsidRDefault="00127D27">
            <w:pPr>
              <w:rPr>
                <w:rFonts w:eastAsia="Times New Roman"/>
                <w:color w:val="000000"/>
              </w:rPr>
            </w:pPr>
            <w:r>
              <w:rPr>
                <w:rFonts w:eastAsia="Times New Roman"/>
                <w:color w:val="000000"/>
              </w:rPr>
              <w:t>Paper Assignment</w:t>
            </w:r>
          </w:p>
        </w:tc>
        <w:tc>
          <w:tcPr>
            <w:tcW w:w="2691" w:type="dxa"/>
            <w:tcBorders>
              <w:top w:val="single" w:sz="12" w:space="0" w:color="000000"/>
              <w:left w:val="nil"/>
              <w:bottom w:val="single" w:sz="8" w:space="0" w:color="000000"/>
              <w:right w:val="single" w:sz="8" w:space="0" w:color="000000"/>
            </w:tcBorders>
            <w:shd w:val="clear" w:color="auto" w:fill="EBF1DE"/>
            <w:vAlign w:val="center"/>
            <w:hideMark/>
          </w:tcPr>
          <w:p w:rsidR="00000000" w:rsidRDefault="00127D27">
            <w:pPr>
              <w:rPr>
                <w:rFonts w:eastAsia="Times New Roman"/>
                <w:color w:val="000000"/>
              </w:rPr>
            </w:pPr>
            <w:r>
              <w:rPr>
                <w:rFonts w:eastAsia="Times New Roman"/>
                <w:color w:val="000000"/>
              </w:rPr>
              <w:t>Reading</w:t>
            </w:r>
          </w:p>
        </w:tc>
        <w:tc>
          <w:tcPr>
            <w:tcW w:w="1214" w:type="dxa"/>
            <w:tcBorders>
              <w:top w:val="single" w:sz="12" w:space="0" w:color="000000"/>
              <w:left w:val="nil"/>
              <w:bottom w:val="single" w:sz="8" w:space="0" w:color="000000"/>
              <w:right w:val="single" w:sz="12" w:space="0" w:color="000000"/>
            </w:tcBorders>
            <w:shd w:val="clear" w:color="auto" w:fill="EBF1DE"/>
            <w:vAlign w:val="center"/>
            <w:hideMark/>
          </w:tcPr>
          <w:p w:rsidR="00000000" w:rsidRDefault="00127D27">
            <w:pPr>
              <w:rPr>
                <w:rFonts w:eastAsia="Times New Roman"/>
                <w:color w:val="000000"/>
              </w:rPr>
            </w:pPr>
            <w:r>
              <w:rPr>
                <w:rFonts w:eastAsia="Times New Roman"/>
                <w:color w:val="000000"/>
              </w:rPr>
              <w:t>  Pages</w:t>
            </w:r>
          </w:p>
        </w:tc>
      </w:tr>
      <w:tr w:rsidR="00000000">
        <w:trPr>
          <w:trHeight w:val="285"/>
        </w:trPr>
        <w:tc>
          <w:tcPr>
            <w:tcW w:w="1211" w:type="dxa"/>
            <w:tcBorders>
              <w:top w:val="nil"/>
              <w:left w:val="single" w:sz="12" w:space="0" w:color="000000"/>
              <w:bottom w:val="single" w:sz="8" w:space="0" w:color="000000"/>
              <w:right w:val="single" w:sz="8" w:space="0" w:color="000000"/>
            </w:tcBorders>
            <w:vAlign w:val="center"/>
            <w:hideMark/>
          </w:tcPr>
          <w:p w:rsidR="00000000" w:rsidRDefault="00127D27">
            <w:pPr>
              <w:jc w:val="right"/>
              <w:rPr>
                <w:rFonts w:eastAsia="Times New Roman"/>
                <w:color w:val="000000"/>
              </w:rPr>
            </w:pPr>
            <w:r>
              <w:rPr>
                <w:rFonts w:eastAsia="Times New Roman"/>
                <w:color w:val="000000"/>
              </w:rPr>
              <w:t>1</w:t>
            </w:r>
          </w:p>
        </w:tc>
        <w:tc>
          <w:tcPr>
            <w:tcW w:w="1214" w:type="dxa"/>
            <w:tcBorders>
              <w:top w:val="nil"/>
              <w:left w:val="nil"/>
              <w:bottom w:val="single" w:sz="8" w:space="0" w:color="000000"/>
              <w:right w:val="single" w:sz="8" w:space="0" w:color="000000"/>
            </w:tcBorders>
            <w:vAlign w:val="center"/>
            <w:hideMark/>
          </w:tcPr>
          <w:p w:rsidR="00000000" w:rsidRDefault="00127D27">
            <w:pPr>
              <w:rPr>
                <w:rFonts w:eastAsia="Times New Roman"/>
                <w:sz w:val="20"/>
                <w:szCs w:val="20"/>
              </w:rPr>
            </w:pPr>
            <w:r>
              <w:rPr>
                <w:rFonts w:eastAsia="Times New Roman"/>
                <w:sz w:val="20"/>
                <w:szCs w:val="20"/>
              </w:rPr>
              <w:t>1/13</w:t>
            </w:r>
          </w:p>
        </w:tc>
        <w:tc>
          <w:tcPr>
            <w:tcW w:w="1490" w:type="dxa"/>
            <w:tcBorders>
              <w:top w:val="nil"/>
              <w:left w:val="nil"/>
              <w:bottom w:val="single" w:sz="8" w:space="0" w:color="000000"/>
              <w:right w:val="single" w:sz="8" w:space="0" w:color="000000"/>
            </w:tcBorders>
            <w:vAlign w:val="center"/>
            <w:hideMark/>
          </w:tcPr>
          <w:p w:rsidR="00000000" w:rsidRDefault="00127D27">
            <w:pPr>
              <w:rPr>
                <w:rFonts w:eastAsia="Times New Roman"/>
                <w:color w:val="000000"/>
              </w:rPr>
            </w:pPr>
            <w:r>
              <w:rPr>
                <w:rFonts w:eastAsia="Times New Roman"/>
                <w:color w:val="000000"/>
              </w:rPr>
              <w:t> </w:t>
            </w:r>
          </w:p>
        </w:tc>
        <w:tc>
          <w:tcPr>
            <w:tcW w:w="2691" w:type="dxa"/>
            <w:tcBorders>
              <w:top w:val="nil"/>
              <w:left w:val="nil"/>
              <w:bottom w:val="single" w:sz="8" w:space="0" w:color="000000"/>
              <w:right w:val="single" w:sz="8" w:space="0" w:color="000000"/>
            </w:tcBorders>
            <w:vAlign w:val="center"/>
            <w:hideMark/>
          </w:tcPr>
          <w:p w:rsidR="00000000" w:rsidRDefault="00127D27">
            <w:pPr>
              <w:rPr>
                <w:rFonts w:eastAsia="Times New Roman"/>
                <w:color w:val="000000"/>
              </w:rPr>
            </w:pPr>
            <w:r>
              <w:rPr>
                <w:rFonts w:eastAsia="Times New Roman"/>
                <w:color w:val="000000"/>
              </w:rPr>
              <w:t>The Other Wes Moore</w:t>
            </w:r>
          </w:p>
        </w:tc>
        <w:tc>
          <w:tcPr>
            <w:tcW w:w="1214" w:type="dxa"/>
            <w:tcBorders>
              <w:top w:val="nil"/>
              <w:left w:val="nil"/>
              <w:bottom w:val="single" w:sz="8" w:space="0" w:color="000000"/>
              <w:right w:val="single" w:sz="12" w:space="0" w:color="000000"/>
            </w:tcBorders>
            <w:vAlign w:val="center"/>
            <w:hideMark/>
          </w:tcPr>
          <w:p w:rsidR="00000000" w:rsidRDefault="00127D27">
            <w:pPr>
              <w:rPr>
                <w:rFonts w:eastAsia="Times New Roman"/>
                <w:color w:val="000000"/>
              </w:rPr>
            </w:pPr>
            <w:r>
              <w:rPr>
                <w:rFonts w:eastAsia="Times New Roman"/>
                <w:color w:val="000000"/>
              </w:rPr>
              <w:t>  1-62</w:t>
            </w:r>
          </w:p>
        </w:tc>
      </w:tr>
      <w:tr w:rsidR="00000000">
        <w:trPr>
          <w:trHeight w:val="285"/>
        </w:trPr>
        <w:tc>
          <w:tcPr>
            <w:tcW w:w="1211" w:type="dxa"/>
            <w:tcBorders>
              <w:top w:val="nil"/>
              <w:left w:val="single" w:sz="12" w:space="0" w:color="000000"/>
              <w:bottom w:val="single" w:sz="8" w:space="0" w:color="000000"/>
              <w:right w:val="single" w:sz="8" w:space="0" w:color="000000"/>
            </w:tcBorders>
            <w:shd w:val="clear" w:color="auto" w:fill="EBF1DE"/>
            <w:vAlign w:val="center"/>
            <w:hideMark/>
          </w:tcPr>
          <w:p w:rsidR="00000000" w:rsidRDefault="00127D27">
            <w:pPr>
              <w:jc w:val="right"/>
              <w:rPr>
                <w:rFonts w:eastAsia="Times New Roman"/>
                <w:color w:val="000000"/>
              </w:rPr>
            </w:pPr>
            <w:r>
              <w:rPr>
                <w:rFonts w:eastAsia="Times New Roman"/>
                <w:color w:val="000000"/>
              </w:rPr>
              <w:t>2</w:t>
            </w:r>
          </w:p>
        </w:tc>
        <w:tc>
          <w:tcPr>
            <w:tcW w:w="1214" w:type="dxa"/>
            <w:tcBorders>
              <w:top w:val="nil"/>
              <w:left w:val="nil"/>
              <w:bottom w:val="single" w:sz="8" w:space="0" w:color="000000"/>
              <w:right w:val="single" w:sz="8" w:space="0" w:color="000000"/>
            </w:tcBorders>
            <w:shd w:val="clear" w:color="auto" w:fill="EBF1DE"/>
            <w:vAlign w:val="center"/>
            <w:hideMark/>
          </w:tcPr>
          <w:p w:rsidR="00000000" w:rsidRDefault="00127D27">
            <w:pPr>
              <w:rPr>
                <w:rFonts w:eastAsia="Times New Roman"/>
                <w:sz w:val="20"/>
                <w:szCs w:val="20"/>
              </w:rPr>
            </w:pPr>
            <w:r>
              <w:rPr>
                <w:rFonts w:eastAsia="Times New Roman"/>
                <w:sz w:val="20"/>
                <w:szCs w:val="20"/>
              </w:rPr>
              <w:t>1/20</w:t>
            </w:r>
          </w:p>
        </w:tc>
        <w:tc>
          <w:tcPr>
            <w:tcW w:w="1490" w:type="dxa"/>
            <w:tcBorders>
              <w:top w:val="nil"/>
              <w:left w:val="nil"/>
              <w:bottom w:val="single" w:sz="8" w:space="0" w:color="000000"/>
              <w:right w:val="single" w:sz="8" w:space="0" w:color="000000"/>
            </w:tcBorders>
            <w:shd w:val="clear" w:color="auto" w:fill="EBF1DE"/>
            <w:vAlign w:val="center"/>
            <w:hideMark/>
          </w:tcPr>
          <w:p w:rsidR="00000000" w:rsidRDefault="00127D27">
            <w:r>
              <w:rPr>
                <w:rFonts w:eastAsia="Times New Roman"/>
                <w:color w:val="000000"/>
              </w:rPr>
              <w:t>Paper1  </w:t>
            </w:r>
          </w:p>
        </w:tc>
        <w:tc>
          <w:tcPr>
            <w:tcW w:w="2691" w:type="dxa"/>
            <w:tcBorders>
              <w:top w:val="nil"/>
              <w:left w:val="nil"/>
              <w:bottom w:val="single" w:sz="8" w:space="0" w:color="000000"/>
              <w:right w:val="single" w:sz="8" w:space="0" w:color="000000"/>
            </w:tcBorders>
            <w:shd w:val="clear" w:color="auto" w:fill="EBF1DE"/>
            <w:vAlign w:val="center"/>
            <w:hideMark/>
          </w:tcPr>
          <w:p w:rsidR="00000000" w:rsidRDefault="00127D27">
            <w:pPr>
              <w:rPr>
                <w:rFonts w:eastAsia="Times New Roman"/>
                <w:color w:val="000000"/>
              </w:rPr>
            </w:pPr>
            <w:r>
              <w:rPr>
                <w:rFonts w:eastAsia="Times New Roman"/>
                <w:color w:val="000000"/>
              </w:rPr>
              <w:t>The Other Wes Moore</w:t>
            </w:r>
          </w:p>
        </w:tc>
        <w:tc>
          <w:tcPr>
            <w:tcW w:w="1214" w:type="dxa"/>
            <w:tcBorders>
              <w:top w:val="nil"/>
              <w:left w:val="nil"/>
              <w:bottom w:val="single" w:sz="8" w:space="0" w:color="000000"/>
              <w:right w:val="single" w:sz="12" w:space="0" w:color="000000"/>
            </w:tcBorders>
            <w:shd w:val="clear" w:color="auto" w:fill="EBF1DE"/>
            <w:vAlign w:val="center"/>
            <w:hideMark/>
          </w:tcPr>
          <w:p w:rsidR="00000000" w:rsidRDefault="00127D27">
            <w:pPr>
              <w:rPr>
                <w:rFonts w:eastAsia="Times New Roman"/>
                <w:color w:val="000000"/>
              </w:rPr>
            </w:pPr>
            <w:r>
              <w:rPr>
                <w:rFonts w:eastAsia="Times New Roman"/>
                <w:color w:val="000000"/>
              </w:rPr>
              <w:t>  63-107</w:t>
            </w:r>
          </w:p>
        </w:tc>
      </w:tr>
      <w:tr w:rsidR="00000000">
        <w:trPr>
          <w:trHeight w:val="285"/>
        </w:trPr>
        <w:tc>
          <w:tcPr>
            <w:tcW w:w="1211" w:type="dxa"/>
            <w:tcBorders>
              <w:top w:val="nil"/>
              <w:left w:val="single" w:sz="12" w:space="0" w:color="000000"/>
              <w:bottom w:val="single" w:sz="8" w:space="0" w:color="000000"/>
              <w:right w:val="single" w:sz="8" w:space="0" w:color="000000"/>
            </w:tcBorders>
            <w:vAlign w:val="center"/>
            <w:hideMark/>
          </w:tcPr>
          <w:p w:rsidR="00000000" w:rsidRDefault="00127D27">
            <w:pPr>
              <w:jc w:val="right"/>
              <w:rPr>
                <w:rFonts w:eastAsia="Times New Roman"/>
                <w:color w:val="000000"/>
              </w:rPr>
            </w:pPr>
            <w:r>
              <w:rPr>
                <w:rFonts w:eastAsia="Times New Roman"/>
                <w:color w:val="000000"/>
              </w:rPr>
              <w:t>3</w:t>
            </w:r>
          </w:p>
        </w:tc>
        <w:tc>
          <w:tcPr>
            <w:tcW w:w="1214" w:type="dxa"/>
            <w:tcBorders>
              <w:top w:val="nil"/>
              <w:left w:val="nil"/>
              <w:bottom w:val="single" w:sz="8" w:space="0" w:color="000000"/>
              <w:right w:val="single" w:sz="8" w:space="0" w:color="000000"/>
            </w:tcBorders>
            <w:vAlign w:val="center"/>
            <w:hideMark/>
          </w:tcPr>
          <w:p w:rsidR="00000000" w:rsidRDefault="00127D27">
            <w:pPr>
              <w:rPr>
                <w:rFonts w:eastAsia="Times New Roman"/>
                <w:sz w:val="20"/>
                <w:szCs w:val="20"/>
              </w:rPr>
            </w:pPr>
            <w:r>
              <w:rPr>
                <w:rFonts w:eastAsia="Times New Roman"/>
                <w:sz w:val="20"/>
                <w:szCs w:val="20"/>
              </w:rPr>
              <w:t>1/27</w:t>
            </w:r>
          </w:p>
        </w:tc>
        <w:tc>
          <w:tcPr>
            <w:tcW w:w="1490" w:type="dxa"/>
            <w:tcBorders>
              <w:top w:val="nil"/>
              <w:left w:val="nil"/>
              <w:bottom w:val="single" w:sz="8" w:space="0" w:color="000000"/>
              <w:right w:val="single" w:sz="8" w:space="0" w:color="000000"/>
            </w:tcBorders>
            <w:vAlign w:val="center"/>
            <w:hideMark/>
          </w:tcPr>
          <w:p w:rsidR="00000000" w:rsidRDefault="00127D27">
            <w:pPr>
              <w:rPr>
                <w:rFonts w:eastAsia="Times New Roman"/>
                <w:color w:val="000000"/>
              </w:rPr>
            </w:pPr>
            <w:r>
              <w:rPr>
                <w:rFonts w:eastAsia="Times New Roman"/>
                <w:color w:val="000000"/>
              </w:rPr>
              <w:t> </w:t>
            </w:r>
          </w:p>
        </w:tc>
        <w:tc>
          <w:tcPr>
            <w:tcW w:w="2691" w:type="dxa"/>
            <w:tcBorders>
              <w:top w:val="nil"/>
              <w:left w:val="nil"/>
              <w:bottom w:val="single" w:sz="8" w:space="0" w:color="000000"/>
              <w:right w:val="single" w:sz="8" w:space="0" w:color="000000"/>
            </w:tcBorders>
            <w:vAlign w:val="center"/>
            <w:hideMark/>
          </w:tcPr>
          <w:p w:rsidR="00000000" w:rsidRDefault="00127D27">
            <w:pPr>
              <w:rPr>
                <w:rFonts w:eastAsia="Times New Roman"/>
                <w:color w:val="000000"/>
              </w:rPr>
            </w:pPr>
            <w:r>
              <w:rPr>
                <w:rFonts w:eastAsia="Times New Roman"/>
                <w:color w:val="000000"/>
              </w:rPr>
              <w:t>The Other Wes Moore</w:t>
            </w:r>
          </w:p>
        </w:tc>
        <w:tc>
          <w:tcPr>
            <w:tcW w:w="1214" w:type="dxa"/>
            <w:tcBorders>
              <w:top w:val="nil"/>
              <w:left w:val="nil"/>
              <w:bottom w:val="single" w:sz="8" w:space="0" w:color="000000"/>
              <w:right w:val="single" w:sz="12" w:space="0" w:color="000000"/>
            </w:tcBorders>
            <w:vAlign w:val="center"/>
            <w:hideMark/>
          </w:tcPr>
          <w:p w:rsidR="00000000" w:rsidRDefault="00127D27">
            <w:pPr>
              <w:rPr>
                <w:rFonts w:eastAsia="Times New Roman"/>
                <w:color w:val="000000"/>
              </w:rPr>
            </w:pPr>
            <w:r>
              <w:rPr>
                <w:rFonts w:eastAsia="Times New Roman"/>
                <w:color w:val="000000"/>
              </w:rPr>
              <w:t>  108-183</w:t>
            </w:r>
          </w:p>
        </w:tc>
      </w:tr>
      <w:tr w:rsidR="00000000">
        <w:trPr>
          <w:trHeight w:val="285"/>
        </w:trPr>
        <w:tc>
          <w:tcPr>
            <w:tcW w:w="1211" w:type="dxa"/>
            <w:tcBorders>
              <w:top w:val="nil"/>
              <w:left w:val="single" w:sz="12" w:space="0" w:color="000000"/>
              <w:bottom w:val="single" w:sz="8" w:space="0" w:color="000000"/>
              <w:right w:val="single" w:sz="8" w:space="0" w:color="000000"/>
            </w:tcBorders>
            <w:shd w:val="clear" w:color="auto" w:fill="EBF1DE"/>
            <w:vAlign w:val="center"/>
            <w:hideMark/>
          </w:tcPr>
          <w:p w:rsidR="00000000" w:rsidRDefault="00127D27">
            <w:pPr>
              <w:jc w:val="right"/>
              <w:rPr>
                <w:rFonts w:eastAsia="Times New Roman"/>
                <w:color w:val="000000"/>
              </w:rPr>
            </w:pPr>
            <w:r>
              <w:rPr>
                <w:rFonts w:eastAsia="Times New Roman"/>
                <w:color w:val="000000"/>
              </w:rPr>
              <w:t>4</w:t>
            </w:r>
          </w:p>
        </w:tc>
        <w:tc>
          <w:tcPr>
            <w:tcW w:w="1214" w:type="dxa"/>
            <w:tcBorders>
              <w:top w:val="nil"/>
              <w:left w:val="nil"/>
              <w:bottom w:val="single" w:sz="8" w:space="0" w:color="000000"/>
              <w:right w:val="single" w:sz="8" w:space="0" w:color="000000"/>
            </w:tcBorders>
            <w:shd w:val="clear" w:color="auto" w:fill="EBF1DE"/>
            <w:vAlign w:val="center"/>
            <w:hideMark/>
          </w:tcPr>
          <w:p w:rsidR="00000000" w:rsidRDefault="00127D27">
            <w:pPr>
              <w:rPr>
                <w:rFonts w:eastAsia="Times New Roman"/>
                <w:sz w:val="20"/>
                <w:szCs w:val="20"/>
              </w:rPr>
            </w:pPr>
            <w:r>
              <w:rPr>
                <w:rFonts w:eastAsia="Times New Roman"/>
                <w:sz w:val="20"/>
                <w:szCs w:val="20"/>
              </w:rPr>
              <w:t>2/3</w:t>
            </w:r>
          </w:p>
        </w:tc>
        <w:tc>
          <w:tcPr>
            <w:tcW w:w="1490" w:type="dxa"/>
            <w:tcBorders>
              <w:top w:val="nil"/>
              <w:left w:val="nil"/>
              <w:bottom w:val="single" w:sz="8" w:space="0" w:color="000000"/>
              <w:right w:val="single" w:sz="8" w:space="0" w:color="000000"/>
            </w:tcBorders>
            <w:shd w:val="clear" w:color="auto" w:fill="EBF1DE"/>
            <w:vAlign w:val="center"/>
            <w:hideMark/>
          </w:tcPr>
          <w:p w:rsidR="00000000" w:rsidRDefault="00127D27">
            <w:r>
              <w:rPr>
                <w:rFonts w:eastAsia="Times New Roman"/>
                <w:color w:val="000000"/>
              </w:rPr>
              <w:t xml:space="preserve">Paper2   </w:t>
            </w:r>
          </w:p>
        </w:tc>
        <w:tc>
          <w:tcPr>
            <w:tcW w:w="2691" w:type="dxa"/>
            <w:tcBorders>
              <w:top w:val="nil"/>
              <w:left w:val="nil"/>
              <w:bottom w:val="single" w:sz="8" w:space="0" w:color="000000"/>
              <w:right w:val="single" w:sz="8" w:space="0" w:color="000000"/>
            </w:tcBorders>
            <w:shd w:val="clear" w:color="auto" w:fill="EBF1DE"/>
            <w:vAlign w:val="center"/>
            <w:hideMark/>
          </w:tcPr>
          <w:p w:rsidR="00000000" w:rsidRDefault="00127D27">
            <w:pPr>
              <w:rPr>
                <w:rFonts w:eastAsia="Times New Roman"/>
                <w:color w:val="000000"/>
              </w:rPr>
            </w:pPr>
            <w:r>
              <w:rPr>
                <w:rFonts w:eastAsia="Times New Roman"/>
                <w:color w:val="000000"/>
              </w:rPr>
              <w:t>Devil in the Grove</w:t>
            </w:r>
          </w:p>
        </w:tc>
        <w:tc>
          <w:tcPr>
            <w:tcW w:w="1214" w:type="dxa"/>
            <w:tcBorders>
              <w:top w:val="nil"/>
              <w:left w:val="nil"/>
              <w:bottom w:val="single" w:sz="8" w:space="0" w:color="000000"/>
              <w:right w:val="single" w:sz="12" w:space="0" w:color="000000"/>
            </w:tcBorders>
            <w:shd w:val="clear" w:color="auto" w:fill="EBF1DE"/>
            <w:vAlign w:val="center"/>
            <w:hideMark/>
          </w:tcPr>
          <w:p w:rsidR="00000000" w:rsidRDefault="00127D27">
            <w:pPr>
              <w:rPr>
                <w:rFonts w:eastAsia="Times New Roman"/>
                <w:color w:val="000000"/>
              </w:rPr>
            </w:pPr>
            <w:r>
              <w:rPr>
                <w:rFonts w:eastAsia="Times New Roman"/>
                <w:color w:val="000000"/>
              </w:rPr>
              <w:t>  1-57</w:t>
            </w:r>
          </w:p>
        </w:tc>
      </w:tr>
      <w:tr w:rsidR="00000000">
        <w:trPr>
          <w:trHeight w:val="285"/>
        </w:trPr>
        <w:tc>
          <w:tcPr>
            <w:tcW w:w="1211" w:type="dxa"/>
            <w:tcBorders>
              <w:top w:val="nil"/>
              <w:left w:val="single" w:sz="12" w:space="0" w:color="000000"/>
              <w:bottom w:val="single" w:sz="8" w:space="0" w:color="000000"/>
              <w:right w:val="single" w:sz="8" w:space="0" w:color="000000"/>
            </w:tcBorders>
            <w:vAlign w:val="center"/>
            <w:hideMark/>
          </w:tcPr>
          <w:p w:rsidR="00000000" w:rsidRDefault="00127D27">
            <w:pPr>
              <w:jc w:val="right"/>
              <w:rPr>
                <w:rFonts w:eastAsia="Times New Roman"/>
                <w:color w:val="000000"/>
              </w:rPr>
            </w:pPr>
            <w:r>
              <w:rPr>
                <w:rFonts w:eastAsia="Times New Roman"/>
                <w:color w:val="000000"/>
              </w:rPr>
              <w:t>5</w:t>
            </w:r>
          </w:p>
        </w:tc>
        <w:tc>
          <w:tcPr>
            <w:tcW w:w="1214" w:type="dxa"/>
            <w:tcBorders>
              <w:top w:val="nil"/>
              <w:left w:val="nil"/>
              <w:bottom w:val="single" w:sz="8" w:space="0" w:color="000000"/>
              <w:right w:val="single" w:sz="8" w:space="0" w:color="000000"/>
            </w:tcBorders>
            <w:vAlign w:val="center"/>
            <w:hideMark/>
          </w:tcPr>
          <w:p w:rsidR="00000000" w:rsidRDefault="00127D27">
            <w:pPr>
              <w:rPr>
                <w:rFonts w:eastAsia="Times New Roman"/>
                <w:sz w:val="20"/>
                <w:szCs w:val="20"/>
              </w:rPr>
            </w:pPr>
            <w:r>
              <w:rPr>
                <w:rFonts w:eastAsia="Times New Roman"/>
                <w:sz w:val="20"/>
                <w:szCs w:val="20"/>
              </w:rPr>
              <w:t>2/10</w:t>
            </w:r>
          </w:p>
        </w:tc>
        <w:tc>
          <w:tcPr>
            <w:tcW w:w="1490" w:type="dxa"/>
            <w:tcBorders>
              <w:top w:val="nil"/>
              <w:left w:val="nil"/>
              <w:bottom w:val="single" w:sz="8" w:space="0" w:color="000000"/>
              <w:right w:val="single" w:sz="8" w:space="0" w:color="000000"/>
            </w:tcBorders>
            <w:vAlign w:val="center"/>
            <w:hideMark/>
          </w:tcPr>
          <w:p w:rsidR="00000000" w:rsidRDefault="00127D27">
            <w:pPr>
              <w:rPr>
                <w:rFonts w:eastAsia="Times New Roman"/>
                <w:color w:val="000000"/>
              </w:rPr>
            </w:pPr>
            <w:r>
              <w:rPr>
                <w:rFonts w:eastAsia="Times New Roman"/>
                <w:color w:val="000000"/>
              </w:rPr>
              <w:t> </w:t>
            </w:r>
          </w:p>
        </w:tc>
        <w:tc>
          <w:tcPr>
            <w:tcW w:w="2691" w:type="dxa"/>
            <w:tcBorders>
              <w:top w:val="nil"/>
              <w:left w:val="nil"/>
              <w:bottom w:val="single" w:sz="8" w:space="0" w:color="000000"/>
              <w:right w:val="single" w:sz="8" w:space="0" w:color="000000"/>
            </w:tcBorders>
            <w:vAlign w:val="center"/>
            <w:hideMark/>
          </w:tcPr>
          <w:p w:rsidR="00000000" w:rsidRDefault="00127D27">
            <w:pPr>
              <w:rPr>
                <w:rFonts w:eastAsia="Times New Roman"/>
                <w:color w:val="000000"/>
              </w:rPr>
            </w:pPr>
            <w:r>
              <w:rPr>
                <w:rFonts w:eastAsia="Times New Roman"/>
                <w:color w:val="000000"/>
              </w:rPr>
              <w:t>Devil in the Grove</w:t>
            </w:r>
          </w:p>
        </w:tc>
        <w:tc>
          <w:tcPr>
            <w:tcW w:w="1214" w:type="dxa"/>
            <w:tcBorders>
              <w:top w:val="nil"/>
              <w:left w:val="nil"/>
              <w:bottom w:val="single" w:sz="8" w:space="0" w:color="000000"/>
              <w:right w:val="single" w:sz="12" w:space="0" w:color="000000"/>
            </w:tcBorders>
            <w:vAlign w:val="center"/>
            <w:hideMark/>
          </w:tcPr>
          <w:p w:rsidR="00000000" w:rsidRDefault="00127D27">
            <w:pPr>
              <w:rPr>
                <w:rFonts w:eastAsia="Times New Roman"/>
                <w:color w:val="000000"/>
              </w:rPr>
            </w:pPr>
            <w:r>
              <w:rPr>
                <w:rFonts w:eastAsia="Times New Roman"/>
                <w:color w:val="000000"/>
              </w:rPr>
              <w:t>  58-112</w:t>
            </w:r>
          </w:p>
        </w:tc>
      </w:tr>
      <w:tr w:rsidR="00000000">
        <w:trPr>
          <w:trHeight w:val="285"/>
        </w:trPr>
        <w:tc>
          <w:tcPr>
            <w:tcW w:w="1211" w:type="dxa"/>
            <w:tcBorders>
              <w:top w:val="nil"/>
              <w:left w:val="single" w:sz="12" w:space="0" w:color="000000"/>
              <w:bottom w:val="single" w:sz="8" w:space="0" w:color="000000"/>
              <w:right w:val="single" w:sz="8" w:space="0" w:color="000000"/>
            </w:tcBorders>
            <w:shd w:val="clear" w:color="auto" w:fill="EBF1DE"/>
            <w:vAlign w:val="center"/>
            <w:hideMark/>
          </w:tcPr>
          <w:p w:rsidR="00000000" w:rsidRDefault="00127D27">
            <w:pPr>
              <w:jc w:val="right"/>
              <w:rPr>
                <w:rFonts w:eastAsia="Times New Roman"/>
                <w:color w:val="000000"/>
              </w:rPr>
            </w:pPr>
            <w:r>
              <w:rPr>
                <w:rFonts w:eastAsia="Times New Roman"/>
                <w:color w:val="000000"/>
              </w:rPr>
              <w:t>6</w:t>
            </w:r>
          </w:p>
        </w:tc>
        <w:tc>
          <w:tcPr>
            <w:tcW w:w="1214" w:type="dxa"/>
            <w:tcBorders>
              <w:top w:val="nil"/>
              <w:left w:val="nil"/>
              <w:bottom w:val="single" w:sz="8" w:space="0" w:color="000000"/>
              <w:right w:val="single" w:sz="8" w:space="0" w:color="000000"/>
            </w:tcBorders>
            <w:shd w:val="clear" w:color="auto" w:fill="EBF1DE"/>
            <w:vAlign w:val="center"/>
            <w:hideMark/>
          </w:tcPr>
          <w:p w:rsidR="00000000" w:rsidRDefault="00127D27">
            <w:pPr>
              <w:rPr>
                <w:rFonts w:eastAsia="Times New Roman"/>
                <w:sz w:val="20"/>
                <w:szCs w:val="20"/>
              </w:rPr>
            </w:pPr>
            <w:r>
              <w:rPr>
                <w:rFonts w:eastAsia="Times New Roman"/>
                <w:sz w:val="20"/>
                <w:szCs w:val="20"/>
              </w:rPr>
              <w:t>2/17</w:t>
            </w:r>
          </w:p>
        </w:tc>
        <w:tc>
          <w:tcPr>
            <w:tcW w:w="1490" w:type="dxa"/>
            <w:tcBorders>
              <w:top w:val="nil"/>
              <w:left w:val="nil"/>
              <w:bottom w:val="single" w:sz="8" w:space="0" w:color="000000"/>
              <w:right w:val="single" w:sz="8" w:space="0" w:color="000000"/>
            </w:tcBorders>
            <w:shd w:val="clear" w:color="auto" w:fill="EBF1DE"/>
            <w:vAlign w:val="center"/>
            <w:hideMark/>
          </w:tcPr>
          <w:p w:rsidR="00000000" w:rsidRDefault="00127D27">
            <w:r>
              <w:rPr>
                <w:rFonts w:eastAsia="Times New Roman"/>
                <w:color w:val="000000"/>
              </w:rPr>
              <w:t>Paper3 </w:t>
            </w:r>
          </w:p>
        </w:tc>
        <w:tc>
          <w:tcPr>
            <w:tcW w:w="2691" w:type="dxa"/>
            <w:tcBorders>
              <w:top w:val="nil"/>
              <w:left w:val="nil"/>
              <w:bottom w:val="single" w:sz="8" w:space="0" w:color="000000"/>
              <w:right w:val="single" w:sz="8" w:space="0" w:color="000000"/>
            </w:tcBorders>
            <w:shd w:val="clear" w:color="auto" w:fill="EBF1DE"/>
            <w:vAlign w:val="center"/>
            <w:hideMark/>
          </w:tcPr>
          <w:p w:rsidR="00000000" w:rsidRDefault="00127D27">
            <w:pPr>
              <w:rPr>
                <w:rFonts w:eastAsia="Times New Roman"/>
                <w:color w:val="000000"/>
              </w:rPr>
            </w:pPr>
            <w:r>
              <w:rPr>
                <w:rFonts w:eastAsia="Times New Roman"/>
                <w:color w:val="000000"/>
              </w:rPr>
              <w:t>Devil in the Grove</w:t>
            </w:r>
          </w:p>
        </w:tc>
        <w:tc>
          <w:tcPr>
            <w:tcW w:w="1214" w:type="dxa"/>
            <w:tcBorders>
              <w:top w:val="nil"/>
              <w:left w:val="nil"/>
              <w:bottom w:val="single" w:sz="8" w:space="0" w:color="000000"/>
              <w:right w:val="single" w:sz="12" w:space="0" w:color="000000"/>
            </w:tcBorders>
            <w:shd w:val="clear" w:color="auto" w:fill="EBF1DE"/>
            <w:vAlign w:val="center"/>
            <w:hideMark/>
          </w:tcPr>
          <w:p w:rsidR="00000000" w:rsidRDefault="00127D27">
            <w:pPr>
              <w:rPr>
                <w:rFonts w:eastAsia="Times New Roman"/>
                <w:color w:val="000000"/>
              </w:rPr>
            </w:pPr>
            <w:r>
              <w:rPr>
                <w:rFonts w:eastAsia="Times New Roman"/>
                <w:color w:val="000000"/>
              </w:rPr>
              <w:t>  113-176</w:t>
            </w:r>
          </w:p>
        </w:tc>
      </w:tr>
      <w:tr w:rsidR="00000000">
        <w:trPr>
          <w:trHeight w:val="285"/>
        </w:trPr>
        <w:tc>
          <w:tcPr>
            <w:tcW w:w="1211" w:type="dxa"/>
            <w:tcBorders>
              <w:top w:val="nil"/>
              <w:left w:val="single" w:sz="12" w:space="0" w:color="000000"/>
              <w:bottom w:val="single" w:sz="8" w:space="0" w:color="000000"/>
              <w:right w:val="single" w:sz="8" w:space="0" w:color="000000"/>
            </w:tcBorders>
            <w:vAlign w:val="center"/>
            <w:hideMark/>
          </w:tcPr>
          <w:p w:rsidR="00000000" w:rsidRDefault="00127D27">
            <w:pPr>
              <w:jc w:val="right"/>
              <w:rPr>
                <w:rFonts w:eastAsia="Times New Roman"/>
                <w:color w:val="000000"/>
              </w:rPr>
            </w:pPr>
            <w:r>
              <w:rPr>
                <w:rFonts w:eastAsia="Times New Roman"/>
                <w:color w:val="000000"/>
              </w:rPr>
              <w:t>7</w:t>
            </w:r>
          </w:p>
        </w:tc>
        <w:tc>
          <w:tcPr>
            <w:tcW w:w="1214" w:type="dxa"/>
            <w:tcBorders>
              <w:top w:val="nil"/>
              <w:left w:val="nil"/>
              <w:bottom w:val="single" w:sz="8" w:space="0" w:color="000000"/>
              <w:right w:val="single" w:sz="8" w:space="0" w:color="000000"/>
            </w:tcBorders>
            <w:vAlign w:val="center"/>
            <w:hideMark/>
          </w:tcPr>
          <w:p w:rsidR="00000000" w:rsidRDefault="00127D27">
            <w:pPr>
              <w:rPr>
                <w:rFonts w:eastAsia="Times New Roman"/>
                <w:sz w:val="20"/>
                <w:szCs w:val="20"/>
              </w:rPr>
            </w:pPr>
            <w:r>
              <w:rPr>
                <w:rFonts w:eastAsia="Times New Roman"/>
                <w:sz w:val="20"/>
                <w:szCs w:val="20"/>
              </w:rPr>
              <w:t>2/24</w:t>
            </w:r>
          </w:p>
        </w:tc>
        <w:tc>
          <w:tcPr>
            <w:tcW w:w="1490" w:type="dxa"/>
            <w:tcBorders>
              <w:top w:val="nil"/>
              <w:left w:val="nil"/>
              <w:bottom w:val="single" w:sz="8" w:space="0" w:color="000000"/>
              <w:right w:val="single" w:sz="8" w:space="0" w:color="000000"/>
            </w:tcBorders>
            <w:vAlign w:val="center"/>
            <w:hideMark/>
          </w:tcPr>
          <w:p w:rsidR="00000000" w:rsidRDefault="00127D27">
            <w:pPr>
              <w:rPr>
                <w:rFonts w:eastAsia="Times New Roman"/>
                <w:color w:val="000000"/>
              </w:rPr>
            </w:pPr>
            <w:r>
              <w:rPr>
                <w:rFonts w:eastAsia="Times New Roman"/>
                <w:color w:val="000000"/>
              </w:rPr>
              <w:t> </w:t>
            </w:r>
          </w:p>
        </w:tc>
        <w:tc>
          <w:tcPr>
            <w:tcW w:w="2691" w:type="dxa"/>
            <w:tcBorders>
              <w:top w:val="nil"/>
              <w:left w:val="nil"/>
              <w:bottom w:val="single" w:sz="8" w:space="0" w:color="000000"/>
              <w:right w:val="single" w:sz="8" w:space="0" w:color="000000"/>
            </w:tcBorders>
            <w:vAlign w:val="center"/>
            <w:hideMark/>
          </w:tcPr>
          <w:p w:rsidR="00000000" w:rsidRDefault="00127D27">
            <w:pPr>
              <w:rPr>
                <w:rFonts w:eastAsia="Times New Roman"/>
                <w:color w:val="000000"/>
              </w:rPr>
            </w:pPr>
            <w:r>
              <w:rPr>
                <w:rFonts w:eastAsia="Times New Roman"/>
                <w:color w:val="000000"/>
              </w:rPr>
              <w:t>Devil in the Grove</w:t>
            </w:r>
          </w:p>
        </w:tc>
        <w:tc>
          <w:tcPr>
            <w:tcW w:w="1214" w:type="dxa"/>
            <w:tcBorders>
              <w:top w:val="nil"/>
              <w:left w:val="nil"/>
              <w:bottom w:val="single" w:sz="8" w:space="0" w:color="000000"/>
              <w:right w:val="single" w:sz="12" w:space="0" w:color="000000"/>
            </w:tcBorders>
            <w:vAlign w:val="center"/>
            <w:hideMark/>
          </w:tcPr>
          <w:p w:rsidR="00000000" w:rsidRDefault="00127D27">
            <w:pPr>
              <w:rPr>
                <w:rFonts w:eastAsia="Times New Roman"/>
                <w:color w:val="000000"/>
              </w:rPr>
            </w:pPr>
            <w:r>
              <w:rPr>
                <w:rFonts w:eastAsia="Times New Roman"/>
                <w:color w:val="000000"/>
              </w:rPr>
              <w:t>178-239</w:t>
            </w:r>
          </w:p>
        </w:tc>
      </w:tr>
      <w:tr w:rsidR="00000000">
        <w:trPr>
          <w:trHeight w:val="285"/>
        </w:trPr>
        <w:tc>
          <w:tcPr>
            <w:tcW w:w="1211" w:type="dxa"/>
            <w:tcBorders>
              <w:top w:val="nil"/>
              <w:left w:val="single" w:sz="12" w:space="0" w:color="000000"/>
              <w:bottom w:val="single" w:sz="8" w:space="0" w:color="000000"/>
              <w:right w:val="single" w:sz="8" w:space="0" w:color="000000"/>
            </w:tcBorders>
            <w:shd w:val="clear" w:color="auto" w:fill="EBF1DE"/>
            <w:vAlign w:val="center"/>
            <w:hideMark/>
          </w:tcPr>
          <w:p w:rsidR="00000000" w:rsidRDefault="00127D27">
            <w:pPr>
              <w:jc w:val="right"/>
              <w:rPr>
                <w:rFonts w:eastAsia="Times New Roman"/>
                <w:color w:val="000000"/>
              </w:rPr>
            </w:pPr>
            <w:r>
              <w:rPr>
                <w:rFonts w:eastAsia="Times New Roman"/>
                <w:color w:val="000000"/>
              </w:rPr>
              <w:t>8</w:t>
            </w:r>
          </w:p>
        </w:tc>
        <w:tc>
          <w:tcPr>
            <w:tcW w:w="1214" w:type="dxa"/>
            <w:tcBorders>
              <w:top w:val="nil"/>
              <w:left w:val="nil"/>
              <w:bottom w:val="single" w:sz="8" w:space="0" w:color="000000"/>
              <w:right w:val="single" w:sz="8" w:space="0" w:color="000000"/>
            </w:tcBorders>
            <w:shd w:val="clear" w:color="auto" w:fill="EBF1DE"/>
            <w:vAlign w:val="center"/>
            <w:hideMark/>
          </w:tcPr>
          <w:p w:rsidR="00000000" w:rsidRDefault="00127D27">
            <w:pPr>
              <w:rPr>
                <w:rFonts w:eastAsia="Times New Roman"/>
                <w:sz w:val="20"/>
                <w:szCs w:val="20"/>
              </w:rPr>
            </w:pPr>
            <w:r>
              <w:rPr>
                <w:rFonts w:eastAsia="Times New Roman"/>
                <w:sz w:val="20"/>
                <w:szCs w:val="20"/>
              </w:rPr>
              <w:t>3/2</w:t>
            </w:r>
          </w:p>
        </w:tc>
        <w:tc>
          <w:tcPr>
            <w:tcW w:w="1490" w:type="dxa"/>
            <w:tcBorders>
              <w:top w:val="nil"/>
              <w:left w:val="nil"/>
              <w:bottom w:val="single" w:sz="8" w:space="0" w:color="000000"/>
              <w:right w:val="single" w:sz="8" w:space="0" w:color="000000"/>
            </w:tcBorders>
            <w:shd w:val="clear" w:color="auto" w:fill="EBF1DE"/>
            <w:vAlign w:val="center"/>
            <w:hideMark/>
          </w:tcPr>
          <w:p w:rsidR="00000000" w:rsidRDefault="00127D27">
            <w:r>
              <w:rPr>
                <w:rFonts w:eastAsia="Times New Roman"/>
                <w:color w:val="000000"/>
              </w:rPr>
              <w:t xml:space="preserve">Paper4   </w:t>
            </w:r>
          </w:p>
        </w:tc>
        <w:tc>
          <w:tcPr>
            <w:tcW w:w="2691" w:type="dxa"/>
            <w:tcBorders>
              <w:top w:val="nil"/>
              <w:left w:val="nil"/>
              <w:bottom w:val="single" w:sz="8" w:space="0" w:color="000000"/>
              <w:right w:val="single" w:sz="8" w:space="0" w:color="000000"/>
            </w:tcBorders>
            <w:shd w:val="clear" w:color="auto" w:fill="EBF1DE"/>
            <w:vAlign w:val="center"/>
            <w:hideMark/>
          </w:tcPr>
          <w:p w:rsidR="00000000" w:rsidRDefault="00127D27">
            <w:pPr>
              <w:rPr>
                <w:rFonts w:eastAsia="Times New Roman"/>
                <w:color w:val="000000"/>
              </w:rPr>
            </w:pPr>
            <w:r>
              <w:rPr>
                <w:rFonts w:eastAsia="Times New Roman"/>
                <w:color w:val="000000"/>
              </w:rPr>
              <w:t>Devil in the Grove</w:t>
            </w:r>
          </w:p>
        </w:tc>
        <w:tc>
          <w:tcPr>
            <w:tcW w:w="1214" w:type="dxa"/>
            <w:tcBorders>
              <w:top w:val="nil"/>
              <w:left w:val="nil"/>
              <w:bottom w:val="single" w:sz="8" w:space="0" w:color="000000"/>
              <w:right w:val="single" w:sz="12" w:space="0" w:color="000000"/>
            </w:tcBorders>
            <w:shd w:val="clear" w:color="auto" w:fill="EBF1DE"/>
            <w:vAlign w:val="center"/>
            <w:hideMark/>
          </w:tcPr>
          <w:p w:rsidR="00000000" w:rsidRDefault="00127D27">
            <w:pPr>
              <w:rPr>
                <w:rFonts w:eastAsia="Times New Roman"/>
                <w:color w:val="000000"/>
              </w:rPr>
            </w:pPr>
            <w:r>
              <w:rPr>
                <w:rFonts w:eastAsia="Times New Roman"/>
                <w:color w:val="000000"/>
              </w:rPr>
              <w:t>  240-302</w:t>
            </w:r>
          </w:p>
        </w:tc>
      </w:tr>
      <w:tr w:rsidR="00000000">
        <w:trPr>
          <w:trHeight w:val="285"/>
        </w:trPr>
        <w:tc>
          <w:tcPr>
            <w:tcW w:w="1211" w:type="dxa"/>
            <w:tcBorders>
              <w:top w:val="nil"/>
              <w:left w:val="single" w:sz="12" w:space="0" w:color="000000"/>
              <w:bottom w:val="single" w:sz="8" w:space="0" w:color="000000"/>
              <w:right w:val="single" w:sz="8" w:space="0" w:color="000000"/>
            </w:tcBorders>
            <w:vAlign w:val="center"/>
            <w:hideMark/>
          </w:tcPr>
          <w:p w:rsidR="00000000" w:rsidRDefault="00127D27">
            <w:pPr>
              <w:jc w:val="right"/>
              <w:rPr>
                <w:rFonts w:eastAsia="Times New Roman"/>
                <w:color w:val="000000"/>
              </w:rPr>
            </w:pPr>
            <w:r>
              <w:rPr>
                <w:rFonts w:eastAsia="Times New Roman"/>
                <w:color w:val="000000"/>
              </w:rPr>
              <w:t>9</w:t>
            </w:r>
          </w:p>
        </w:tc>
        <w:tc>
          <w:tcPr>
            <w:tcW w:w="1214" w:type="dxa"/>
            <w:tcBorders>
              <w:top w:val="nil"/>
              <w:left w:val="nil"/>
              <w:bottom w:val="single" w:sz="8" w:space="0" w:color="000000"/>
              <w:right w:val="single" w:sz="8" w:space="0" w:color="000000"/>
            </w:tcBorders>
            <w:vAlign w:val="center"/>
            <w:hideMark/>
          </w:tcPr>
          <w:p w:rsidR="00000000" w:rsidRDefault="00127D27">
            <w:pPr>
              <w:rPr>
                <w:rFonts w:eastAsia="Times New Roman"/>
                <w:sz w:val="20"/>
                <w:szCs w:val="20"/>
              </w:rPr>
            </w:pPr>
            <w:r>
              <w:rPr>
                <w:rFonts w:eastAsia="Times New Roman"/>
                <w:sz w:val="20"/>
                <w:szCs w:val="20"/>
              </w:rPr>
              <w:t>3/9</w:t>
            </w:r>
          </w:p>
        </w:tc>
        <w:tc>
          <w:tcPr>
            <w:tcW w:w="1490" w:type="dxa"/>
            <w:tcBorders>
              <w:top w:val="nil"/>
              <w:left w:val="nil"/>
              <w:bottom w:val="single" w:sz="8" w:space="0" w:color="000000"/>
              <w:right w:val="single" w:sz="8" w:space="0" w:color="000000"/>
            </w:tcBorders>
            <w:vAlign w:val="center"/>
            <w:hideMark/>
          </w:tcPr>
          <w:p w:rsidR="00000000" w:rsidRDefault="00127D27">
            <w:pPr>
              <w:rPr>
                <w:rFonts w:eastAsia="Times New Roman"/>
                <w:color w:val="000000"/>
              </w:rPr>
            </w:pPr>
            <w:r>
              <w:rPr>
                <w:rFonts w:eastAsia="Times New Roman"/>
                <w:color w:val="000000"/>
              </w:rPr>
              <w:t> </w:t>
            </w:r>
          </w:p>
        </w:tc>
        <w:tc>
          <w:tcPr>
            <w:tcW w:w="2691" w:type="dxa"/>
            <w:tcBorders>
              <w:top w:val="nil"/>
              <w:left w:val="nil"/>
              <w:bottom w:val="single" w:sz="8" w:space="0" w:color="000000"/>
              <w:right w:val="single" w:sz="8" w:space="0" w:color="000000"/>
            </w:tcBorders>
            <w:vAlign w:val="center"/>
            <w:hideMark/>
          </w:tcPr>
          <w:p w:rsidR="00000000" w:rsidRDefault="00127D27">
            <w:pPr>
              <w:rPr>
                <w:rFonts w:eastAsia="Times New Roman"/>
                <w:color w:val="000000"/>
              </w:rPr>
            </w:pPr>
            <w:r>
              <w:rPr>
                <w:rFonts w:eastAsia="Times New Roman"/>
                <w:color w:val="000000"/>
              </w:rPr>
              <w:t>Devil in the Grove</w:t>
            </w:r>
          </w:p>
        </w:tc>
        <w:tc>
          <w:tcPr>
            <w:tcW w:w="1214" w:type="dxa"/>
            <w:tcBorders>
              <w:top w:val="nil"/>
              <w:left w:val="nil"/>
              <w:bottom w:val="single" w:sz="8" w:space="0" w:color="000000"/>
              <w:right w:val="single" w:sz="12" w:space="0" w:color="000000"/>
            </w:tcBorders>
            <w:vAlign w:val="center"/>
            <w:hideMark/>
          </w:tcPr>
          <w:p w:rsidR="00000000" w:rsidRDefault="00127D27">
            <w:pPr>
              <w:rPr>
                <w:rFonts w:eastAsia="Times New Roman"/>
                <w:color w:val="000000"/>
              </w:rPr>
            </w:pPr>
            <w:r>
              <w:rPr>
                <w:rFonts w:eastAsia="Times New Roman"/>
                <w:color w:val="000000"/>
              </w:rPr>
              <w:t>303-361</w:t>
            </w:r>
          </w:p>
        </w:tc>
      </w:tr>
      <w:tr w:rsidR="00000000">
        <w:trPr>
          <w:trHeight w:val="285"/>
        </w:trPr>
        <w:tc>
          <w:tcPr>
            <w:tcW w:w="1211" w:type="dxa"/>
            <w:tcBorders>
              <w:top w:val="nil"/>
              <w:left w:val="single" w:sz="12" w:space="0" w:color="000000"/>
              <w:bottom w:val="single" w:sz="8" w:space="0" w:color="000000"/>
              <w:right w:val="single" w:sz="8" w:space="0" w:color="000000"/>
            </w:tcBorders>
            <w:shd w:val="clear" w:color="auto" w:fill="EBF1DE"/>
            <w:vAlign w:val="center"/>
            <w:hideMark/>
          </w:tcPr>
          <w:p w:rsidR="00000000" w:rsidRDefault="00127D27">
            <w:pPr>
              <w:jc w:val="right"/>
              <w:rPr>
                <w:rFonts w:eastAsia="Times New Roman"/>
                <w:color w:val="000000"/>
              </w:rPr>
            </w:pPr>
            <w:r>
              <w:rPr>
                <w:rFonts w:eastAsia="Times New Roman"/>
                <w:color w:val="000000"/>
              </w:rPr>
              <w:t>10</w:t>
            </w:r>
          </w:p>
        </w:tc>
        <w:tc>
          <w:tcPr>
            <w:tcW w:w="1214" w:type="dxa"/>
            <w:tcBorders>
              <w:top w:val="nil"/>
              <w:left w:val="nil"/>
              <w:bottom w:val="single" w:sz="8" w:space="0" w:color="000000"/>
              <w:right w:val="single" w:sz="8" w:space="0" w:color="000000"/>
            </w:tcBorders>
            <w:shd w:val="clear" w:color="auto" w:fill="EBF1DE"/>
            <w:vAlign w:val="center"/>
            <w:hideMark/>
          </w:tcPr>
          <w:p w:rsidR="00000000" w:rsidRDefault="00127D27">
            <w:pPr>
              <w:rPr>
                <w:rFonts w:eastAsia="Times New Roman"/>
                <w:sz w:val="20"/>
                <w:szCs w:val="20"/>
              </w:rPr>
            </w:pPr>
            <w:r>
              <w:rPr>
                <w:rFonts w:eastAsia="Times New Roman"/>
                <w:sz w:val="20"/>
                <w:szCs w:val="20"/>
              </w:rPr>
              <w:t>3/16</w:t>
            </w:r>
          </w:p>
        </w:tc>
        <w:tc>
          <w:tcPr>
            <w:tcW w:w="1490" w:type="dxa"/>
            <w:tcBorders>
              <w:top w:val="nil"/>
              <w:left w:val="nil"/>
              <w:bottom w:val="single" w:sz="8" w:space="0" w:color="000000"/>
              <w:right w:val="single" w:sz="8" w:space="0" w:color="000000"/>
            </w:tcBorders>
            <w:shd w:val="clear" w:color="auto" w:fill="EBF1DE"/>
            <w:vAlign w:val="center"/>
            <w:hideMark/>
          </w:tcPr>
          <w:p w:rsidR="00000000" w:rsidRDefault="00127D27">
            <w:r>
              <w:rPr>
                <w:rFonts w:eastAsia="Times New Roman"/>
                <w:color w:val="000000"/>
              </w:rPr>
              <w:t xml:space="preserve">Paper5 </w:t>
            </w:r>
          </w:p>
        </w:tc>
        <w:tc>
          <w:tcPr>
            <w:tcW w:w="2691" w:type="dxa"/>
            <w:tcBorders>
              <w:top w:val="nil"/>
              <w:left w:val="nil"/>
              <w:bottom w:val="single" w:sz="8" w:space="0" w:color="000000"/>
              <w:right w:val="single" w:sz="8" w:space="0" w:color="000000"/>
            </w:tcBorders>
            <w:shd w:val="clear" w:color="auto" w:fill="EBF1DE"/>
            <w:vAlign w:val="center"/>
          </w:tcPr>
          <w:p w:rsidR="00000000" w:rsidRDefault="00127D27">
            <w:pPr>
              <w:rPr>
                <w:rFonts w:eastAsia="Times New Roman"/>
                <w:color w:val="000000"/>
              </w:rPr>
            </w:pPr>
          </w:p>
        </w:tc>
        <w:tc>
          <w:tcPr>
            <w:tcW w:w="1214" w:type="dxa"/>
            <w:tcBorders>
              <w:top w:val="nil"/>
              <w:left w:val="nil"/>
              <w:bottom w:val="single" w:sz="8" w:space="0" w:color="000000"/>
              <w:right w:val="single" w:sz="12" w:space="0" w:color="000000"/>
            </w:tcBorders>
            <w:shd w:val="clear" w:color="auto" w:fill="EBF1DE"/>
            <w:vAlign w:val="center"/>
          </w:tcPr>
          <w:p w:rsidR="00000000" w:rsidRDefault="00127D27">
            <w:pPr>
              <w:rPr>
                <w:rFonts w:eastAsia="Times New Roman"/>
                <w:color w:val="000000"/>
              </w:rPr>
            </w:pPr>
          </w:p>
        </w:tc>
      </w:tr>
      <w:tr w:rsidR="00000000">
        <w:trPr>
          <w:trHeight w:val="285"/>
        </w:trPr>
        <w:tc>
          <w:tcPr>
            <w:tcW w:w="1211" w:type="dxa"/>
            <w:tcBorders>
              <w:top w:val="nil"/>
              <w:left w:val="single" w:sz="12" w:space="0" w:color="000000"/>
              <w:bottom w:val="single" w:sz="8" w:space="0" w:color="000000"/>
              <w:right w:val="single" w:sz="8" w:space="0" w:color="000000"/>
            </w:tcBorders>
            <w:vAlign w:val="center"/>
            <w:hideMark/>
          </w:tcPr>
          <w:p w:rsidR="00000000" w:rsidRDefault="00127D27">
            <w:pPr>
              <w:jc w:val="right"/>
              <w:rPr>
                <w:rFonts w:eastAsia="Times New Roman"/>
                <w:color w:val="000000"/>
              </w:rPr>
            </w:pPr>
            <w:r>
              <w:rPr>
                <w:rFonts w:eastAsia="Times New Roman"/>
                <w:color w:val="000000"/>
              </w:rPr>
              <w:t>11</w:t>
            </w:r>
          </w:p>
        </w:tc>
        <w:tc>
          <w:tcPr>
            <w:tcW w:w="1214" w:type="dxa"/>
            <w:tcBorders>
              <w:top w:val="nil"/>
              <w:left w:val="nil"/>
              <w:bottom w:val="single" w:sz="8" w:space="0" w:color="000000"/>
              <w:right w:val="single" w:sz="8" w:space="0" w:color="000000"/>
            </w:tcBorders>
            <w:vAlign w:val="center"/>
            <w:hideMark/>
          </w:tcPr>
          <w:p w:rsidR="00000000" w:rsidRDefault="00127D27">
            <w:pPr>
              <w:rPr>
                <w:rFonts w:eastAsia="Times New Roman"/>
                <w:sz w:val="20"/>
                <w:szCs w:val="20"/>
              </w:rPr>
            </w:pPr>
            <w:r>
              <w:rPr>
                <w:rFonts w:eastAsia="Times New Roman"/>
                <w:sz w:val="20"/>
                <w:szCs w:val="20"/>
              </w:rPr>
              <w:t>3/23</w:t>
            </w:r>
          </w:p>
        </w:tc>
        <w:tc>
          <w:tcPr>
            <w:tcW w:w="1490" w:type="dxa"/>
            <w:tcBorders>
              <w:top w:val="nil"/>
              <w:left w:val="nil"/>
              <w:bottom w:val="single" w:sz="8" w:space="0" w:color="000000"/>
              <w:right w:val="single" w:sz="8" w:space="0" w:color="000000"/>
            </w:tcBorders>
            <w:vAlign w:val="center"/>
            <w:hideMark/>
          </w:tcPr>
          <w:p w:rsidR="00000000" w:rsidRDefault="00127D27">
            <w:pPr>
              <w:rPr>
                <w:rFonts w:eastAsia="Times New Roman"/>
                <w:color w:val="000000"/>
              </w:rPr>
            </w:pPr>
            <w:r>
              <w:rPr>
                <w:rFonts w:eastAsia="Times New Roman"/>
                <w:color w:val="000000"/>
              </w:rPr>
              <w:t> </w:t>
            </w:r>
          </w:p>
        </w:tc>
        <w:tc>
          <w:tcPr>
            <w:tcW w:w="2691" w:type="dxa"/>
            <w:tcBorders>
              <w:top w:val="nil"/>
              <w:left w:val="nil"/>
              <w:bottom w:val="single" w:sz="8" w:space="0" w:color="000000"/>
              <w:right w:val="single" w:sz="8" w:space="0" w:color="000000"/>
            </w:tcBorders>
            <w:vAlign w:val="center"/>
            <w:hideMark/>
          </w:tcPr>
          <w:p w:rsidR="00000000" w:rsidRDefault="00127D27">
            <w:pPr>
              <w:rPr>
                <w:rFonts w:eastAsia="Times New Roman"/>
                <w:color w:val="000000"/>
              </w:rPr>
            </w:pPr>
            <w:r>
              <w:rPr>
                <w:rFonts w:eastAsia="Times New Roman"/>
                <w:color w:val="000000"/>
              </w:rPr>
              <w:t>The Bridge to Brilliance </w:t>
            </w:r>
          </w:p>
        </w:tc>
        <w:tc>
          <w:tcPr>
            <w:tcW w:w="1214" w:type="dxa"/>
            <w:tcBorders>
              <w:top w:val="nil"/>
              <w:left w:val="nil"/>
              <w:bottom w:val="single" w:sz="8" w:space="0" w:color="000000"/>
              <w:right w:val="single" w:sz="12" w:space="0" w:color="000000"/>
            </w:tcBorders>
            <w:vAlign w:val="center"/>
            <w:hideMark/>
          </w:tcPr>
          <w:p w:rsidR="00000000" w:rsidRDefault="00127D27">
            <w:pPr>
              <w:rPr>
                <w:rFonts w:eastAsia="Times New Roman"/>
                <w:color w:val="000000"/>
              </w:rPr>
            </w:pPr>
            <w:r>
              <w:rPr>
                <w:rFonts w:eastAsia="Times New Roman"/>
                <w:color w:val="000000"/>
              </w:rPr>
              <w:t>1-56</w:t>
            </w:r>
          </w:p>
        </w:tc>
      </w:tr>
      <w:tr w:rsidR="00000000">
        <w:trPr>
          <w:trHeight w:val="285"/>
        </w:trPr>
        <w:tc>
          <w:tcPr>
            <w:tcW w:w="1211" w:type="dxa"/>
            <w:tcBorders>
              <w:top w:val="nil"/>
              <w:left w:val="single" w:sz="12" w:space="0" w:color="000000"/>
              <w:bottom w:val="single" w:sz="8" w:space="0" w:color="000000"/>
              <w:right w:val="single" w:sz="8" w:space="0" w:color="000000"/>
            </w:tcBorders>
            <w:shd w:val="clear" w:color="auto" w:fill="EBF1DE"/>
            <w:vAlign w:val="center"/>
            <w:hideMark/>
          </w:tcPr>
          <w:p w:rsidR="00000000" w:rsidRDefault="00127D27">
            <w:pPr>
              <w:jc w:val="right"/>
              <w:rPr>
                <w:rFonts w:eastAsia="Times New Roman"/>
                <w:color w:val="000000"/>
              </w:rPr>
            </w:pPr>
            <w:r>
              <w:rPr>
                <w:rFonts w:eastAsia="Times New Roman"/>
                <w:color w:val="000000"/>
              </w:rPr>
              <w:t>12</w:t>
            </w:r>
          </w:p>
        </w:tc>
        <w:tc>
          <w:tcPr>
            <w:tcW w:w="1214" w:type="dxa"/>
            <w:tcBorders>
              <w:top w:val="nil"/>
              <w:left w:val="nil"/>
              <w:bottom w:val="single" w:sz="8" w:space="0" w:color="000000"/>
              <w:right w:val="single" w:sz="8" w:space="0" w:color="000000"/>
            </w:tcBorders>
            <w:shd w:val="clear" w:color="auto" w:fill="EBF1DE"/>
            <w:vAlign w:val="center"/>
            <w:hideMark/>
          </w:tcPr>
          <w:p w:rsidR="00000000" w:rsidRDefault="00127D27">
            <w:pPr>
              <w:rPr>
                <w:rFonts w:eastAsia="Times New Roman"/>
                <w:sz w:val="20"/>
                <w:szCs w:val="20"/>
              </w:rPr>
            </w:pPr>
            <w:r>
              <w:rPr>
                <w:rFonts w:eastAsia="Times New Roman"/>
                <w:sz w:val="20"/>
                <w:szCs w:val="20"/>
              </w:rPr>
              <w:t>3/30</w:t>
            </w:r>
          </w:p>
        </w:tc>
        <w:tc>
          <w:tcPr>
            <w:tcW w:w="1490" w:type="dxa"/>
            <w:tcBorders>
              <w:top w:val="nil"/>
              <w:left w:val="nil"/>
              <w:bottom w:val="single" w:sz="8" w:space="0" w:color="000000"/>
              <w:right w:val="single" w:sz="8" w:space="0" w:color="000000"/>
            </w:tcBorders>
            <w:shd w:val="clear" w:color="auto" w:fill="EBF1DE"/>
            <w:vAlign w:val="center"/>
            <w:hideMark/>
          </w:tcPr>
          <w:p w:rsidR="00000000" w:rsidRDefault="00127D27">
            <w:r>
              <w:rPr>
                <w:rFonts w:eastAsia="Times New Roman"/>
                <w:color w:val="000000"/>
              </w:rPr>
              <w:t xml:space="preserve">Paper6 </w:t>
            </w:r>
          </w:p>
        </w:tc>
        <w:tc>
          <w:tcPr>
            <w:tcW w:w="2691" w:type="dxa"/>
            <w:tcBorders>
              <w:top w:val="nil"/>
              <w:left w:val="nil"/>
              <w:bottom w:val="single" w:sz="8" w:space="0" w:color="000000"/>
              <w:right w:val="single" w:sz="8" w:space="0" w:color="000000"/>
            </w:tcBorders>
            <w:shd w:val="clear" w:color="auto" w:fill="EBF1DE"/>
            <w:vAlign w:val="center"/>
            <w:hideMark/>
          </w:tcPr>
          <w:p w:rsidR="00000000" w:rsidRDefault="00127D27">
            <w:pPr>
              <w:rPr>
                <w:rFonts w:eastAsia="Times New Roman"/>
                <w:color w:val="000000"/>
              </w:rPr>
            </w:pPr>
            <w:r>
              <w:rPr>
                <w:rFonts w:eastAsia="Times New Roman"/>
                <w:color w:val="000000"/>
              </w:rPr>
              <w:t>The Bridge to Brilliance </w:t>
            </w:r>
          </w:p>
        </w:tc>
        <w:tc>
          <w:tcPr>
            <w:tcW w:w="1214" w:type="dxa"/>
            <w:tcBorders>
              <w:top w:val="nil"/>
              <w:left w:val="nil"/>
              <w:bottom w:val="single" w:sz="8" w:space="0" w:color="000000"/>
              <w:right w:val="single" w:sz="12" w:space="0" w:color="000000"/>
            </w:tcBorders>
            <w:shd w:val="clear" w:color="auto" w:fill="EBF1DE"/>
            <w:vAlign w:val="center"/>
            <w:hideMark/>
          </w:tcPr>
          <w:p w:rsidR="00000000" w:rsidRDefault="00127D27">
            <w:pPr>
              <w:rPr>
                <w:rFonts w:eastAsia="Times New Roman"/>
                <w:color w:val="000000"/>
              </w:rPr>
            </w:pPr>
            <w:r>
              <w:rPr>
                <w:rFonts w:eastAsia="Times New Roman"/>
                <w:color w:val="000000"/>
              </w:rPr>
              <w:t>57-107</w:t>
            </w:r>
          </w:p>
        </w:tc>
      </w:tr>
      <w:tr w:rsidR="00000000">
        <w:trPr>
          <w:trHeight w:val="285"/>
        </w:trPr>
        <w:tc>
          <w:tcPr>
            <w:tcW w:w="1211" w:type="dxa"/>
            <w:tcBorders>
              <w:top w:val="nil"/>
              <w:left w:val="single" w:sz="12" w:space="0" w:color="000000"/>
              <w:bottom w:val="single" w:sz="8" w:space="0" w:color="000000"/>
              <w:right w:val="single" w:sz="8" w:space="0" w:color="000000"/>
            </w:tcBorders>
            <w:vAlign w:val="center"/>
            <w:hideMark/>
          </w:tcPr>
          <w:p w:rsidR="00000000" w:rsidRDefault="00127D27">
            <w:pPr>
              <w:jc w:val="right"/>
              <w:rPr>
                <w:rFonts w:eastAsia="Times New Roman"/>
                <w:color w:val="000000"/>
              </w:rPr>
            </w:pPr>
            <w:r>
              <w:rPr>
                <w:rFonts w:eastAsia="Times New Roman"/>
                <w:color w:val="000000"/>
              </w:rPr>
              <w:t>13</w:t>
            </w:r>
          </w:p>
        </w:tc>
        <w:tc>
          <w:tcPr>
            <w:tcW w:w="1214" w:type="dxa"/>
            <w:tcBorders>
              <w:top w:val="nil"/>
              <w:left w:val="nil"/>
              <w:bottom w:val="single" w:sz="8" w:space="0" w:color="000000"/>
              <w:right w:val="single" w:sz="8" w:space="0" w:color="000000"/>
            </w:tcBorders>
            <w:vAlign w:val="center"/>
            <w:hideMark/>
          </w:tcPr>
          <w:p w:rsidR="00000000" w:rsidRDefault="00127D27">
            <w:pPr>
              <w:rPr>
                <w:rFonts w:eastAsia="Times New Roman"/>
                <w:sz w:val="20"/>
                <w:szCs w:val="20"/>
              </w:rPr>
            </w:pPr>
            <w:r>
              <w:rPr>
                <w:rFonts w:eastAsia="Times New Roman"/>
                <w:sz w:val="20"/>
                <w:szCs w:val="20"/>
              </w:rPr>
              <w:t>4</w:t>
            </w:r>
            <w:r>
              <w:rPr>
                <w:rFonts w:eastAsia="Times New Roman"/>
                <w:sz w:val="20"/>
                <w:szCs w:val="20"/>
              </w:rPr>
              <w:t>/6</w:t>
            </w:r>
          </w:p>
        </w:tc>
        <w:tc>
          <w:tcPr>
            <w:tcW w:w="1490" w:type="dxa"/>
            <w:tcBorders>
              <w:top w:val="nil"/>
              <w:left w:val="nil"/>
              <w:bottom w:val="single" w:sz="8" w:space="0" w:color="000000"/>
              <w:right w:val="single" w:sz="8" w:space="0" w:color="000000"/>
            </w:tcBorders>
            <w:vAlign w:val="center"/>
            <w:hideMark/>
          </w:tcPr>
          <w:p w:rsidR="00000000" w:rsidRDefault="00127D27">
            <w:pPr>
              <w:rPr>
                <w:rFonts w:eastAsia="Times New Roman"/>
                <w:color w:val="000000"/>
              </w:rPr>
            </w:pPr>
            <w:r>
              <w:rPr>
                <w:rFonts w:eastAsia="Times New Roman"/>
                <w:color w:val="000000"/>
              </w:rPr>
              <w:t> </w:t>
            </w:r>
          </w:p>
        </w:tc>
        <w:tc>
          <w:tcPr>
            <w:tcW w:w="2691" w:type="dxa"/>
            <w:tcBorders>
              <w:top w:val="nil"/>
              <w:left w:val="nil"/>
              <w:bottom w:val="single" w:sz="8" w:space="0" w:color="000000"/>
              <w:right w:val="single" w:sz="8" w:space="0" w:color="000000"/>
            </w:tcBorders>
            <w:vAlign w:val="center"/>
            <w:hideMark/>
          </w:tcPr>
          <w:p w:rsidR="00000000" w:rsidRDefault="00127D27">
            <w:pPr>
              <w:rPr>
                <w:rFonts w:eastAsia="Times New Roman"/>
                <w:color w:val="000000"/>
              </w:rPr>
            </w:pPr>
            <w:r>
              <w:rPr>
                <w:rFonts w:eastAsia="Times New Roman"/>
                <w:color w:val="000000"/>
              </w:rPr>
              <w:t>The Bridge to Brilliance </w:t>
            </w:r>
          </w:p>
        </w:tc>
        <w:tc>
          <w:tcPr>
            <w:tcW w:w="1214" w:type="dxa"/>
            <w:tcBorders>
              <w:top w:val="nil"/>
              <w:left w:val="nil"/>
              <w:bottom w:val="single" w:sz="8" w:space="0" w:color="000000"/>
              <w:right w:val="single" w:sz="12" w:space="0" w:color="000000"/>
            </w:tcBorders>
            <w:vAlign w:val="center"/>
            <w:hideMark/>
          </w:tcPr>
          <w:p w:rsidR="00000000" w:rsidRDefault="00127D27">
            <w:pPr>
              <w:rPr>
                <w:rFonts w:eastAsia="Times New Roman"/>
                <w:color w:val="000000"/>
              </w:rPr>
            </w:pPr>
            <w:r>
              <w:rPr>
                <w:rFonts w:eastAsia="Times New Roman"/>
                <w:color w:val="000000"/>
              </w:rPr>
              <w:t>108-152</w:t>
            </w:r>
          </w:p>
        </w:tc>
      </w:tr>
      <w:tr w:rsidR="00000000">
        <w:trPr>
          <w:trHeight w:val="285"/>
        </w:trPr>
        <w:tc>
          <w:tcPr>
            <w:tcW w:w="1211" w:type="dxa"/>
            <w:tcBorders>
              <w:top w:val="nil"/>
              <w:left w:val="single" w:sz="12" w:space="0" w:color="000000"/>
              <w:bottom w:val="single" w:sz="8" w:space="0" w:color="000000"/>
              <w:right w:val="single" w:sz="8" w:space="0" w:color="000000"/>
            </w:tcBorders>
            <w:shd w:val="clear" w:color="auto" w:fill="EBF1DE"/>
            <w:vAlign w:val="center"/>
            <w:hideMark/>
          </w:tcPr>
          <w:p w:rsidR="00000000" w:rsidRDefault="00127D27">
            <w:pPr>
              <w:jc w:val="right"/>
              <w:rPr>
                <w:rFonts w:eastAsia="Times New Roman"/>
                <w:color w:val="000000"/>
              </w:rPr>
            </w:pPr>
            <w:r>
              <w:rPr>
                <w:rFonts w:eastAsia="Times New Roman"/>
                <w:color w:val="000000"/>
              </w:rPr>
              <w:t>14</w:t>
            </w:r>
          </w:p>
        </w:tc>
        <w:tc>
          <w:tcPr>
            <w:tcW w:w="1214" w:type="dxa"/>
            <w:tcBorders>
              <w:top w:val="nil"/>
              <w:left w:val="nil"/>
              <w:bottom w:val="single" w:sz="8" w:space="0" w:color="000000"/>
              <w:right w:val="single" w:sz="8" w:space="0" w:color="000000"/>
            </w:tcBorders>
            <w:shd w:val="clear" w:color="auto" w:fill="EBF1DE"/>
            <w:vAlign w:val="center"/>
            <w:hideMark/>
          </w:tcPr>
          <w:p w:rsidR="00000000" w:rsidRDefault="00127D27">
            <w:pPr>
              <w:rPr>
                <w:rFonts w:eastAsia="Times New Roman"/>
                <w:sz w:val="20"/>
                <w:szCs w:val="20"/>
              </w:rPr>
            </w:pPr>
            <w:r>
              <w:rPr>
                <w:rFonts w:eastAsia="Times New Roman"/>
                <w:sz w:val="20"/>
                <w:szCs w:val="20"/>
              </w:rPr>
              <w:t>4</w:t>
            </w:r>
            <w:r>
              <w:rPr>
                <w:rFonts w:eastAsia="Times New Roman"/>
                <w:sz w:val="20"/>
                <w:szCs w:val="20"/>
              </w:rPr>
              <w:t>/13</w:t>
            </w:r>
          </w:p>
        </w:tc>
        <w:tc>
          <w:tcPr>
            <w:tcW w:w="1490" w:type="dxa"/>
            <w:tcBorders>
              <w:top w:val="nil"/>
              <w:left w:val="nil"/>
              <w:bottom w:val="single" w:sz="8" w:space="0" w:color="000000"/>
              <w:right w:val="single" w:sz="8" w:space="0" w:color="000000"/>
            </w:tcBorders>
            <w:shd w:val="clear" w:color="auto" w:fill="EBF1DE"/>
            <w:vAlign w:val="center"/>
            <w:hideMark/>
          </w:tcPr>
          <w:p w:rsidR="00000000" w:rsidRDefault="00127D27">
            <w:r>
              <w:rPr>
                <w:rFonts w:eastAsia="Times New Roman"/>
                <w:color w:val="000000"/>
              </w:rPr>
              <w:t xml:space="preserve"> Paper7 </w:t>
            </w:r>
          </w:p>
        </w:tc>
        <w:tc>
          <w:tcPr>
            <w:tcW w:w="2691" w:type="dxa"/>
            <w:tcBorders>
              <w:top w:val="nil"/>
              <w:left w:val="nil"/>
              <w:bottom w:val="single" w:sz="8" w:space="0" w:color="000000"/>
              <w:right w:val="single" w:sz="8" w:space="0" w:color="000000"/>
            </w:tcBorders>
            <w:shd w:val="clear" w:color="auto" w:fill="EBF1DE"/>
            <w:vAlign w:val="center"/>
            <w:hideMark/>
          </w:tcPr>
          <w:p w:rsidR="00000000" w:rsidRDefault="00127D27">
            <w:pPr>
              <w:rPr>
                <w:rFonts w:eastAsia="Times New Roman"/>
                <w:color w:val="000000"/>
              </w:rPr>
            </w:pPr>
            <w:r>
              <w:rPr>
                <w:rFonts w:eastAsia="Times New Roman"/>
                <w:color w:val="000000"/>
              </w:rPr>
              <w:t>The Bridge to Brilliance </w:t>
            </w:r>
          </w:p>
        </w:tc>
        <w:tc>
          <w:tcPr>
            <w:tcW w:w="1214" w:type="dxa"/>
            <w:tcBorders>
              <w:top w:val="nil"/>
              <w:left w:val="nil"/>
              <w:bottom w:val="single" w:sz="8" w:space="0" w:color="000000"/>
              <w:right w:val="single" w:sz="12" w:space="0" w:color="000000"/>
            </w:tcBorders>
            <w:shd w:val="clear" w:color="auto" w:fill="EBF1DE"/>
            <w:vAlign w:val="center"/>
            <w:hideMark/>
          </w:tcPr>
          <w:p w:rsidR="00000000" w:rsidRDefault="00127D27">
            <w:pPr>
              <w:rPr>
                <w:rFonts w:eastAsia="Times New Roman"/>
                <w:color w:val="000000"/>
              </w:rPr>
            </w:pPr>
            <w:r>
              <w:rPr>
                <w:rFonts w:eastAsia="Times New Roman"/>
                <w:color w:val="000000"/>
              </w:rPr>
              <w:t>153-205</w:t>
            </w:r>
          </w:p>
        </w:tc>
      </w:tr>
      <w:tr w:rsidR="00000000">
        <w:trPr>
          <w:trHeight w:val="285"/>
        </w:trPr>
        <w:tc>
          <w:tcPr>
            <w:tcW w:w="1211" w:type="dxa"/>
            <w:tcBorders>
              <w:top w:val="nil"/>
              <w:left w:val="single" w:sz="12" w:space="0" w:color="000000"/>
              <w:bottom w:val="single" w:sz="8" w:space="0" w:color="000000"/>
              <w:right w:val="single" w:sz="8" w:space="0" w:color="000000"/>
            </w:tcBorders>
            <w:vAlign w:val="center"/>
            <w:hideMark/>
          </w:tcPr>
          <w:p w:rsidR="00000000" w:rsidRDefault="00127D27">
            <w:pPr>
              <w:jc w:val="right"/>
              <w:rPr>
                <w:rFonts w:eastAsia="Times New Roman"/>
                <w:color w:val="000000"/>
              </w:rPr>
            </w:pPr>
            <w:r>
              <w:rPr>
                <w:rFonts w:eastAsia="Times New Roman"/>
                <w:color w:val="000000"/>
              </w:rPr>
              <w:t>15</w:t>
            </w:r>
          </w:p>
        </w:tc>
        <w:tc>
          <w:tcPr>
            <w:tcW w:w="1214" w:type="dxa"/>
            <w:tcBorders>
              <w:top w:val="nil"/>
              <w:left w:val="nil"/>
              <w:bottom w:val="single" w:sz="8" w:space="0" w:color="000000"/>
              <w:right w:val="single" w:sz="8" w:space="0" w:color="000000"/>
            </w:tcBorders>
            <w:vAlign w:val="center"/>
            <w:hideMark/>
          </w:tcPr>
          <w:p w:rsidR="00000000" w:rsidRDefault="00127D27">
            <w:pPr>
              <w:rPr>
                <w:rFonts w:eastAsia="Times New Roman"/>
                <w:sz w:val="20"/>
                <w:szCs w:val="20"/>
              </w:rPr>
            </w:pPr>
            <w:r>
              <w:rPr>
                <w:rFonts w:eastAsia="Times New Roman"/>
                <w:sz w:val="20"/>
                <w:szCs w:val="20"/>
              </w:rPr>
              <w:t>4</w:t>
            </w:r>
            <w:bookmarkStart w:id="0" w:name="_GoBack"/>
            <w:bookmarkEnd w:id="0"/>
            <w:r>
              <w:rPr>
                <w:rFonts w:eastAsia="Times New Roman"/>
                <w:sz w:val="20"/>
                <w:szCs w:val="20"/>
              </w:rPr>
              <w:t>/20</w:t>
            </w:r>
          </w:p>
        </w:tc>
        <w:tc>
          <w:tcPr>
            <w:tcW w:w="1490" w:type="dxa"/>
            <w:tcBorders>
              <w:top w:val="nil"/>
              <w:left w:val="nil"/>
              <w:bottom w:val="single" w:sz="8" w:space="0" w:color="000000"/>
              <w:right w:val="single" w:sz="8" w:space="0" w:color="000000"/>
            </w:tcBorders>
            <w:vAlign w:val="center"/>
            <w:hideMark/>
          </w:tcPr>
          <w:p w:rsidR="00000000" w:rsidRDefault="00127D27">
            <w:pPr>
              <w:rPr>
                <w:rFonts w:eastAsia="Times New Roman"/>
                <w:color w:val="000000"/>
              </w:rPr>
            </w:pPr>
            <w:r>
              <w:rPr>
                <w:rFonts w:eastAsia="Times New Roman"/>
                <w:color w:val="000000"/>
              </w:rPr>
              <w:t> </w:t>
            </w:r>
          </w:p>
        </w:tc>
        <w:tc>
          <w:tcPr>
            <w:tcW w:w="2691" w:type="dxa"/>
            <w:tcBorders>
              <w:top w:val="nil"/>
              <w:left w:val="nil"/>
              <w:bottom w:val="single" w:sz="8" w:space="0" w:color="000000"/>
              <w:right w:val="single" w:sz="8" w:space="0" w:color="000000"/>
            </w:tcBorders>
            <w:vAlign w:val="center"/>
            <w:hideMark/>
          </w:tcPr>
          <w:p w:rsidR="00000000" w:rsidRDefault="00127D27">
            <w:pPr>
              <w:rPr>
                <w:rFonts w:eastAsia="Times New Roman"/>
                <w:color w:val="000000"/>
              </w:rPr>
            </w:pPr>
            <w:r>
              <w:rPr>
                <w:rFonts w:eastAsia="Times New Roman"/>
                <w:color w:val="000000"/>
              </w:rPr>
              <w:t>The Bridge to Brilliance </w:t>
            </w:r>
          </w:p>
        </w:tc>
        <w:tc>
          <w:tcPr>
            <w:tcW w:w="1214" w:type="dxa"/>
            <w:tcBorders>
              <w:top w:val="nil"/>
              <w:left w:val="nil"/>
              <w:bottom w:val="single" w:sz="8" w:space="0" w:color="000000"/>
              <w:right w:val="single" w:sz="12" w:space="0" w:color="000000"/>
            </w:tcBorders>
            <w:vAlign w:val="center"/>
            <w:hideMark/>
          </w:tcPr>
          <w:p w:rsidR="00000000" w:rsidRDefault="00127D27">
            <w:pPr>
              <w:rPr>
                <w:rFonts w:eastAsia="Times New Roman"/>
                <w:color w:val="000000"/>
              </w:rPr>
            </w:pPr>
            <w:r>
              <w:rPr>
                <w:rFonts w:eastAsia="Times New Roman"/>
                <w:color w:val="000000"/>
              </w:rPr>
              <w:t>206-264</w:t>
            </w:r>
          </w:p>
        </w:tc>
      </w:tr>
    </w:tbl>
    <w:p w:rsidR="00000000" w:rsidRDefault="00127D27">
      <w:pPr>
        <w:pStyle w:val="NormalWeb"/>
      </w:pPr>
      <w:r>
        <w:rPr>
          <w:sz w:val="27"/>
          <w:szCs w:val="27"/>
        </w:rPr>
        <w:t xml:space="preserve">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5"/>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B82"/>
    <w:rsid w:val="00127D27"/>
    <w:rsid w:val="003B6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D85DC"/>
  <w15:chartTrackingRefBased/>
  <w15:docId w15:val="{D96D0645-FD6C-4E87-999C-2D98C0F4B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sz w:val="24"/>
      <w:szCs w:val="24"/>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heme="minorEastAsia" w:hAnsi="Tahoma" w:cs="Tahoma"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filesrv2.fmarion.edu\WWattles.www\Psy310\index.htm" TargetMode="External"/><Relationship Id="rId5" Type="http://schemas.openxmlformats.org/officeDocument/2006/relationships/hyperlink" Target="mailto:wwattles@fmari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67304-149C-4BDF-BEA3-6AA209E64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Psy310Syllabus</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Psy310Syllabus</dc:title>
  <dc:subject/>
  <dc:creator>WWattles</dc:creator>
  <cp:keywords/>
  <dc:description/>
  <cp:lastModifiedBy>William P. Wattles</cp:lastModifiedBy>
  <cp:revision>3</cp:revision>
  <dcterms:created xsi:type="dcterms:W3CDTF">2019-12-05T15:46:00Z</dcterms:created>
  <dcterms:modified xsi:type="dcterms:W3CDTF">2019-12-05T15:47:00Z</dcterms:modified>
</cp:coreProperties>
</file>